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DECA" w14:textId="0469E44B" w:rsidR="00383EE3" w:rsidRPr="00453DFB" w:rsidRDefault="00383EE3" w:rsidP="00383EE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53DFB">
        <w:rPr>
          <w:rFonts w:asciiTheme="majorHAnsi" w:hAnsiTheme="majorHAnsi" w:cstheme="majorHAnsi"/>
          <w:b/>
          <w:bCs/>
          <w:sz w:val="24"/>
          <w:szCs w:val="24"/>
        </w:rPr>
        <w:t>Regulamin Bonów Podarunkowych Brubeck Global Trading Sp. z o.o.</w:t>
      </w:r>
    </w:p>
    <w:p w14:paraId="7E95074C" w14:textId="77777777" w:rsidR="00383EE3" w:rsidRPr="00453DFB" w:rsidRDefault="00383EE3" w:rsidP="00E578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645EC7D" w14:textId="77777777" w:rsidR="00383EE3" w:rsidRPr="00453DFB" w:rsidRDefault="00383EE3" w:rsidP="00383EE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453DFB">
        <w:rPr>
          <w:rFonts w:asciiTheme="majorHAnsi" w:hAnsiTheme="majorHAnsi" w:cstheme="majorHAnsi"/>
          <w:b/>
          <w:bCs/>
          <w:color w:val="000000"/>
        </w:rPr>
        <w:t>§ 1</w:t>
      </w:r>
    </w:p>
    <w:p w14:paraId="7B53E06D" w14:textId="7DA916E3" w:rsidR="00383EE3" w:rsidRPr="00453DFB" w:rsidRDefault="00383EE3" w:rsidP="00130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000000"/>
        </w:rPr>
      </w:pPr>
      <w:r w:rsidRPr="00453DFB">
        <w:rPr>
          <w:rFonts w:asciiTheme="majorHAnsi" w:hAnsiTheme="majorHAnsi" w:cstheme="majorHAnsi"/>
          <w:b/>
          <w:bCs/>
          <w:color w:val="000000"/>
        </w:rPr>
        <w:t>DEFINICJE</w:t>
      </w:r>
    </w:p>
    <w:p w14:paraId="3889AAD8" w14:textId="7169DC41" w:rsidR="00ED126B" w:rsidRPr="00ED126B" w:rsidRDefault="00ED126B" w:rsidP="001308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Użyte w niniejszym Regulaminie określenia oznaczają:</w:t>
      </w:r>
    </w:p>
    <w:p w14:paraId="57D7249A" w14:textId="5127975B" w:rsidR="00ED126B" w:rsidRDefault="00ED126B" w:rsidP="0013083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DE4F9E">
        <w:rPr>
          <w:rFonts w:asciiTheme="majorHAnsi" w:hAnsiTheme="majorHAnsi" w:cstheme="majorHAnsi"/>
          <w:b/>
          <w:bCs/>
          <w:color w:val="000000"/>
        </w:rPr>
        <w:t>Wydawca</w:t>
      </w:r>
      <w:r>
        <w:rPr>
          <w:rFonts w:asciiTheme="majorHAnsi" w:hAnsiTheme="majorHAnsi" w:cstheme="majorHAnsi"/>
          <w:color w:val="000000"/>
        </w:rPr>
        <w:t xml:space="preserve"> -</w:t>
      </w:r>
      <w:r w:rsidRPr="00ED126B">
        <w:rPr>
          <w:rFonts w:asciiTheme="majorHAnsi" w:hAnsiTheme="majorHAnsi" w:cstheme="majorHAnsi"/>
          <w:color w:val="000000"/>
        </w:rPr>
        <w:t xml:space="preserve"> Brubeck Global Trading Sp. z o.o</w:t>
      </w:r>
      <w:r w:rsidRPr="00DE4F9E">
        <w:rPr>
          <w:rFonts w:asciiTheme="majorHAnsi" w:hAnsiTheme="majorHAnsi" w:cstheme="majorHAnsi"/>
          <w:color w:val="000000"/>
        </w:rPr>
        <w:t>.</w:t>
      </w:r>
      <w:r w:rsidR="00DE4F9E">
        <w:rPr>
          <w:rFonts w:asciiTheme="majorHAnsi" w:hAnsiTheme="majorHAnsi" w:cstheme="majorHAnsi"/>
          <w:color w:val="000000"/>
        </w:rPr>
        <w:t xml:space="preserve"> z</w:t>
      </w:r>
      <w:r w:rsidRPr="00DE4F9E">
        <w:rPr>
          <w:rFonts w:asciiTheme="majorHAnsi" w:hAnsiTheme="majorHAnsi" w:cstheme="majorHAnsi"/>
          <w:color w:val="000000"/>
        </w:rPr>
        <w:t xml:space="preserve"> </w:t>
      </w:r>
      <w:r w:rsidR="00DE4F9E" w:rsidRPr="00DE4F9E">
        <w:rPr>
          <w:rFonts w:asciiTheme="majorHAnsi" w:hAnsiTheme="majorHAnsi" w:cstheme="majorHAnsi"/>
          <w:color w:val="000000"/>
        </w:rPr>
        <w:t>siedzibą w Warszawie, ul. Chmielna 73, 00-801 Warszawa, wpisan</w:t>
      </w:r>
      <w:r w:rsidR="00DE4F9E">
        <w:rPr>
          <w:rFonts w:asciiTheme="majorHAnsi" w:hAnsiTheme="majorHAnsi" w:cstheme="majorHAnsi"/>
          <w:color w:val="000000"/>
        </w:rPr>
        <w:t>a</w:t>
      </w:r>
      <w:r w:rsidR="00DE4F9E" w:rsidRPr="00DE4F9E">
        <w:rPr>
          <w:rFonts w:asciiTheme="majorHAnsi" w:hAnsiTheme="majorHAnsi" w:cstheme="majorHAnsi"/>
          <w:color w:val="000000"/>
        </w:rPr>
        <w:t xml:space="preserve"> do Krajowego Rejestru Sądowego przez Sąd Rejonowy dla Miasta Stołecznego Warszawy w Warszawie, XIII Wydział Gospodarczy Krajowego Rejestru Sądowego pod nr KRS 0000569935, NIP 7010499861, kapitał zakładowy 24.222.000,00 zł, adres korespondencyjny: Opiesin 60 b, 98-220 Zduńska Wola</w:t>
      </w:r>
      <w:r w:rsidR="00DE4F9E">
        <w:rPr>
          <w:rFonts w:asciiTheme="majorHAnsi" w:hAnsiTheme="majorHAnsi" w:cstheme="majorHAnsi"/>
          <w:color w:val="000000"/>
        </w:rPr>
        <w:t xml:space="preserve">, e-mail: </w:t>
      </w:r>
      <w:r w:rsidR="00DE4F9E" w:rsidRPr="00DE4F9E">
        <w:rPr>
          <w:rFonts w:asciiTheme="majorHAnsi" w:hAnsiTheme="majorHAnsi" w:cstheme="majorHAnsi"/>
          <w:color w:val="000000"/>
        </w:rPr>
        <w:t>kontakt@brubeck.pl.</w:t>
      </w:r>
    </w:p>
    <w:p w14:paraId="76B5CB93" w14:textId="6637862B" w:rsidR="00383EE3" w:rsidRDefault="00EA368F" w:rsidP="00383EE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DE4F9E">
        <w:rPr>
          <w:rFonts w:asciiTheme="majorHAnsi" w:hAnsiTheme="majorHAnsi" w:cstheme="majorHAnsi"/>
          <w:b/>
          <w:bCs/>
          <w:color w:val="000000"/>
        </w:rPr>
        <w:t>Bon podarunkowy</w:t>
      </w:r>
      <w:r w:rsidR="00A0289A">
        <w:rPr>
          <w:rFonts w:asciiTheme="majorHAnsi" w:hAnsiTheme="majorHAnsi" w:cstheme="majorHAnsi"/>
          <w:color w:val="000000"/>
        </w:rPr>
        <w:t xml:space="preserve"> -</w:t>
      </w:r>
      <w:r>
        <w:rPr>
          <w:rFonts w:asciiTheme="majorHAnsi" w:hAnsiTheme="majorHAnsi" w:cstheme="majorHAnsi"/>
          <w:color w:val="000000"/>
        </w:rPr>
        <w:t xml:space="preserve"> instrument wydany na okaziciela w formie elektronicznej umożliwiający Użytkownikowi nabycie </w:t>
      </w:r>
      <w:r w:rsidR="00F00A75">
        <w:rPr>
          <w:rFonts w:asciiTheme="majorHAnsi" w:hAnsiTheme="majorHAnsi" w:cstheme="majorHAnsi"/>
          <w:color w:val="000000"/>
        </w:rPr>
        <w:t>Towarów</w:t>
      </w:r>
      <w:r>
        <w:rPr>
          <w:rFonts w:asciiTheme="majorHAnsi" w:hAnsiTheme="majorHAnsi" w:cstheme="majorHAnsi"/>
          <w:color w:val="000000"/>
        </w:rPr>
        <w:t xml:space="preserve"> </w:t>
      </w:r>
      <w:r w:rsidR="00F00A75">
        <w:rPr>
          <w:rFonts w:asciiTheme="majorHAnsi" w:hAnsiTheme="majorHAnsi" w:cstheme="majorHAnsi"/>
          <w:color w:val="000000"/>
        </w:rPr>
        <w:t>w</w:t>
      </w:r>
      <w:r>
        <w:rPr>
          <w:rFonts w:asciiTheme="majorHAnsi" w:hAnsiTheme="majorHAnsi" w:cstheme="majorHAnsi"/>
          <w:color w:val="000000"/>
        </w:rPr>
        <w:t xml:space="preserve"> Sklep</w:t>
      </w:r>
      <w:r w:rsidR="00F00A75">
        <w:rPr>
          <w:rFonts w:asciiTheme="majorHAnsi" w:hAnsiTheme="majorHAnsi" w:cstheme="majorHAnsi"/>
          <w:color w:val="000000"/>
        </w:rPr>
        <w:t>ie</w:t>
      </w:r>
      <w:r>
        <w:rPr>
          <w:rFonts w:asciiTheme="majorHAnsi" w:hAnsiTheme="majorHAnsi" w:cstheme="majorHAnsi"/>
          <w:color w:val="000000"/>
        </w:rPr>
        <w:t xml:space="preserve"> internetowy</w:t>
      </w:r>
      <w:r w:rsidR="00F00A75">
        <w:rPr>
          <w:rFonts w:asciiTheme="majorHAnsi" w:hAnsiTheme="majorHAnsi" w:cstheme="majorHAnsi"/>
          <w:color w:val="000000"/>
        </w:rPr>
        <w:t>m</w:t>
      </w:r>
      <w:r>
        <w:rPr>
          <w:rFonts w:asciiTheme="majorHAnsi" w:hAnsiTheme="majorHAnsi" w:cstheme="majorHAnsi"/>
          <w:color w:val="000000"/>
        </w:rPr>
        <w:t xml:space="preserve"> </w:t>
      </w:r>
      <w:r w:rsidRPr="00193306">
        <w:rPr>
          <w:rFonts w:asciiTheme="majorHAnsi" w:hAnsiTheme="majorHAnsi" w:cstheme="majorHAnsi"/>
          <w:color w:val="000000"/>
        </w:rPr>
        <w:t xml:space="preserve">maksymalnie do kwoty odpowiadającej </w:t>
      </w:r>
      <w:r w:rsidR="00193306">
        <w:rPr>
          <w:rFonts w:asciiTheme="majorHAnsi" w:hAnsiTheme="majorHAnsi" w:cstheme="majorHAnsi"/>
          <w:color w:val="000000"/>
        </w:rPr>
        <w:t xml:space="preserve">jego </w:t>
      </w:r>
      <w:r w:rsidRPr="00193306">
        <w:rPr>
          <w:rFonts w:asciiTheme="majorHAnsi" w:hAnsiTheme="majorHAnsi" w:cstheme="majorHAnsi"/>
          <w:color w:val="000000"/>
        </w:rPr>
        <w:t>wartoś</w:t>
      </w:r>
      <w:r w:rsidR="00193306" w:rsidRPr="00193306">
        <w:rPr>
          <w:rFonts w:asciiTheme="majorHAnsi" w:hAnsiTheme="majorHAnsi" w:cstheme="majorHAnsi"/>
          <w:color w:val="000000"/>
        </w:rPr>
        <w:t>ci</w:t>
      </w:r>
      <w:r w:rsidR="00F00A75" w:rsidRPr="00193306">
        <w:rPr>
          <w:rFonts w:asciiTheme="majorHAnsi" w:hAnsiTheme="majorHAnsi" w:cstheme="majorHAnsi"/>
          <w:color w:val="000000"/>
        </w:rPr>
        <w:t>.</w:t>
      </w:r>
      <w:r w:rsidR="00F00A75">
        <w:rPr>
          <w:rFonts w:asciiTheme="majorHAnsi" w:hAnsiTheme="majorHAnsi" w:cstheme="majorHAnsi"/>
          <w:color w:val="000000"/>
        </w:rPr>
        <w:t xml:space="preserve"> Bon podarunkowy ma postać </w:t>
      </w:r>
      <w:r w:rsidR="00406C63" w:rsidRPr="003F3DDB">
        <w:rPr>
          <w:rFonts w:asciiTheme="majorHAnsi" w:hAnsiTheme="majorHAnsi" w:cstheme="majorHAnsi"/>
          <w:color w:val="000000"/>
        </w:rPr>
        <w:t>kodu alfanumerycznego.</w:t>
      </w:r>
    </w:p>
    <w:p w14:paraId="2FFA0A8C" w14:textId="25546BFD" w:rsidR="00ED126B" w:rsidRDefault="00ED126B" w:rsidP="00ED126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DE4F9E">
        <w:rPr>
          <w:rFonts w:asciiTheme="majorHAnsi" w:hAnsiTheme="majorHAnsi" w:cstheme="majorHAnsi"/>
          <w:b/>
          <w:bCs/>
          <w:color w:val="000000"/>
        </w:rPr>
        <w:t>Sklep internetowy</w:t>
      </w:r>
      <w:r>
        <w:rPr>
          <w:rFonts w:asciiTheme="majorHAnsi" w:hAnsiTheme="majorHAnsi" w:cstheme="majorHAnsi"/>
          <w:color w:val="000000"/>
        </w:rPr>
        <w:t xml:space="preserve"> – </w:t>
      </w:r>
      <w:r w:rsidR="00F00A75">
        <w:rPr>
          <w:rFonts w:asciiTheme="majorHAnsi" w:hAnsiTheme="majorHAnsi" w:cstheme="majorHAnsi"/>
          <w:color w:val="000000"/>
        </w:rPr>
        <w:t>strona internetowa,</w:t>
      </w:r>
      <w:r w:rsidR="00A0289A">
        <w:rPr>
          <w:rFonts w:asciiTheme="majorHAnsi" w:hAnsiTheme="majorHAnsi" w:cstheme="majorHAnsi"/>
          <w:color w:val="000000"/>
        </w:rPr>
        <w:t xml:space="preserve"> </w:t>
      </w:r>
      <w:r w:rsidR="00F00A75">
        <w:rPr>
          <w:rFonts w:asciiTheme="majorHAnsi" w:hAnsiTheme="majorHAnsi" w:cstheme="majorHAnsi"/>
          <w:color w:val="000000"/>
        </w:rPr>
        <w:t>za pomocą której Wydawca prowadzi sprzedaż Towarów</w:t>
      </w:r>
      <w:r w:rsidR="00A0289A">
        <w:rPr>
          <w:rFonts w:asciiTheme="majorHAnsi" w:hAnsiTheme="majorHAnsi" w:cstheme="majorHAnsi"/>
          <w:color w:val="000000"/>
        </w:rPr>
        <w:t xml:space="preserve">, </w:t>
      </w:r>
      <w:r w:rsidR="00F00A75">
        <w:rPr>
          <w:rFonts w:asciiTheme="majorHAnsi" w:hAnsiTheme="majorHAnsi" w:cstheme="majorHAnsi"/>
          <w:color w:val="000000"/>
        </w:rPr>
        <w:t>działająca w domenie</w:t>
      </w:r>
      <w:r w:rsidR="00A0289A">
        <w:rPr>
          <w:rFonts w:asciiTheme="majorHAnsi" w:hAnsiTheme="majorHAnsi" w:cstheme="majorHAnsi"/>
          <w:color w:val="000000"/>
        </w:rPr>
        <w:t xml:space="preserve"> </w:t>
      </w:r>
      <w:hyperlink r:id="rId5" w:history="1">
        <w:r w:rsidR="00193306" w:rsidRPr="00193306">
          <w:rPr>
            <w:rStyle w:val="Hipercze"/>
            <w:rFonts w:asciiTheme="majorHAnsi" w:hAnsiTheme="majorHAnsi" w:cstheme="majorHAnsi"/>
          </w:rPr>
          <w:t>https://brubeck.pl</w:t>
        </w:r>
      </w:hyperlink>
      <w:r w:rsidR="00193306">
        <w:t xml:space="preserve"> </w:t>
      </w:r>
    </w:p>
    <w:p w14:paraId="7D177D47" w14:textId="68EEB70F" w:rsidR="00A0289A" w:rsidRDefault="00A0289A" w:rsidP="00ED126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DE4F9E">
        <w:rPr>
          <w:rFonts w:asciiTheme="majorHAnsi" w:hAnsiTheme="majorHAnsi" w:cstheme="majorHAnsi"/>
          <w:b/>
          <w:bCs/>
          <w:color w:val="000000"/>
        </w:rPr>
        <w:t>Towary</w:t>
      </w:r>
      <w:r>
        <w:rPr>
          <w:rFonts w:asciiTheme="majorHAnsi" w:hAnsiTheme="majorHAnsi" w:cstheme="majorHAnsi"/>
          <w:color w:val="000000"/>
        </w:rPr>
        <w:t xml:space="preserve"> – produkty oferowane do sprzedaży przez Wydawcę</w:t>
      </w:r>
      <w:r w:rsidR="00DE4F9E">
        <w:rPr>
          <w:rFonts w:asciiTheme="majorHAnsi" w:hAnsiTheme="majorHAnsi" w:cstheme="majorHAnsi"/>
          <w:color w:val="000000"/>
        </w:rPr>
        <w:t xml:space="preserve"> w Sklepie internetowym</w:t>
      </w:r>
      <w:r>
        <w:rPr>
          <w:rFonts w:asciiTheme="majorHAnsi" w:hAnsiTheme="majorHAnsi" w:cstheme="majorHAnsi"/>
          <w:color w:val="000000"/>
        </w:rPr>
        <w:t>.</w:t>
      </w:r>
    </w:p>
    <w:p w14:paraId="2A31A6CF" w14:textId="7A08EDA5" w:rsidR="00ED126B" w:rsidRPr="00ED126B" w:rsidRDefault="00ED126B" w:rsidP="00ED126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DE4F9E">
        <w:rPr>
          <w:rFonts w:asciiTheme="majorHAnsi" w:hAnsiTheme="majorHAnsi" w:cstheme="majorHAnsi"/>
          <w:b/>
          <w:bCs/>
          <w:color w:val="000000"/>
        </w:rPr>
        <w:t>Nabywca</w:t>
      </w:r>
      <w:r w:rsidRPr="00ED126B">
        <w:rPr>
          <w:rFonts w:asciiTheme="majorHAnsi" w:hAnsiTheme="majorHAnsi" w:cstheme="majorHAnsi"/>
          <w:color w:val="000000"/>
        </w:rPr>
        <w:t xml:space="preserve"> </w:t>
      </w:r>
      <w:r w:rsidR="00A0289A">
        <w:rPr>
          <w:rFonts w:asciiTheme="majorHAnsi" w:hAnsiTheme="majorHAnsi" w:cstheme="majorHAnsi"/>
          <w:color w:val="000000"/>
        </w:rPr>
        <w:t>– osoba</w:t>
      </w:r>
      <w:r w:rsidR="00193306">
        <w:rPr>
          <w:rFonts w:asciiTheme="majorHAnsi" w:hAnsiTheme="majorHAnsi" w:cstheme="majorHAnsi"/>
          <w:color w:val="000000"/>
        </w:rPr>
        <w:t xml:space="preserve"> fizyczna, osoba prawna lub jednostka organizacyjna niebędąca osobą prawną, której ustawa przyznaje zdolność prawną</w:t>
      </w:r>
      <w:r w:rsidR="00A0289A">
        <w:rPr>
          <w:rFonts w:asciiTheme="majorHAnsi" w:hAnsiTheme="majorHAnsi" w:cstheme="majorHAnsi"/>
          <w:color w:val="000000"/>
        </w:rPr>
        <w:t>, która w Sklepie internetowym dokonuje zakupu Bonu Podarunkowego</w:t>
      </w:r>
      <w:r w:rsidR="00DE4F9E">
        <w:rPr>
          <w:rFonts w:asciiTheme="majorHAnsi" w:hAnsiTheme="majorHAnsi" w:cstheme="majorHAnsi"/>
          <w:color w:val="000000"/>
        </w:rPr>
        <w:t>.</w:t>
      </w:r>
    </w:p>
    <w:p w14:paraId="1D8CF80D" w14:textId="063F8E7F" w:rsidR="00EA368F" w:rsidRPr="00DE4F9E" w:rsidRDefault="00ED126B" w:rsidP="00EA368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DE4F9E">
        <w:rPr>
          <w:rFonts w:asciiTheme="majorHAnsi" w:hAnsiTheme="majorHAnsi" w:cstheme="majorHAnsi"/>
          <w:b/>
          <w:bCs/>
          <w:color w:val="000000"/>
        </w:rPr>
        <w:t>Użytkownik</w:t>
      </w:r>
      <w:r>
        <w:rPr>
          <w:rFonts w:asciiTheme="majorHAnsi" w:hAnsiTheme="majorHAnsi" w:cstheme="majorHAnsi"/>
          <w:color w:val="000000"/>
        </w:rPr>
        <w:t xml:space="preserve"> </w:t>
      </w:r>
      <w:r w:rsidR="00A0289A">
        <w:rPr>
          <w:rFonts w:asciiTheme="majorHAnsi" w:hAnsiTheme="majorHAnsi" w:cstheme="majorHAnsi"/>
          <w:color w:val="000000"/>
        </w:rPr>
        <w:t xml:space="preserve">– </w:t>
      </w:r>
      <w:r w:rsidR="0098113F">
        <w:rPr>
          <w:rFonts w:asciiTheme="majorHAnsi" w:hAnsiTheme="majorHAnsi" w:cstheme="majorHAnsi"/>
          <w:color w:val="000000"/>
        </w:rPr>
        <w:t xml:space="preserve">Nabywca i/lub </w:t>
      </w:r>
      <w:r w:rsidR="00A0289A">
        <w:rPr>
          <w:rFonts w:asciiTheme="majorHAnsi" w:hAnsiTheme="majorHAnsi" w:cstheme="majorHAnsi"/>
          <w:color w:val="000000"/>
        </w:rPr>
        <w:t>każdorazowy posiadacz Bonu podarunkowego.</w:t>
      </w:r>
    </w:p>
    <w:p w14:paraId="4DB838FC" w14:textId="77777777" w:rsidR="007A4C0C" w:rsidRDefault="007A4C0C" w:rsidP="00383EE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6E4DA3D6" w14:textId="6D180E5E" w:rsidR="007A4C0C" w:rsidRPr="00453DFB" w:rsidRDefault="007A4C0C" w:rsidP="007A4C0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453DFB">
        <w:rPr>
          <w:rFonts w:asciiTheme="majorHAnsi" w:hAnsiTheme="majorHAnsi" w:cstheme="majorHAnsi"/>
          <w:b/>
          <w:bCs/>
          <w:color w:val="000000"/>
        </w:rPr>
        <w:t xml:space="preserve">§ </w:t>
      </w:r>
      <w:r>
        <w:rPr>
          <w:rFonts w:asciiTheme="majorHAnsi" w:hAnsiTheme="majorHAnsi" w:cstheme="majorHAnsi"/>
          <w:b/>
          <w:bCs/>
          <w:color w:val="000000"/>
        </w:rPr>
        <w:t>2</w:t>
      </w:r>
    </w:p>
    <w:p w14:paraId="33934413" w14:textId="5BCC446E" w:rsidR="007A4C0C" w:rsidRPr="00453DFB" w:rsidRDefault="007A4C0C" w:rsidP="00130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POSTANOWIENIA OGÓLNE</w:t>
      </w:r>
    </w:p>
    <w:p w14:paraId="505276EB" w14:textId="311DFA97" w:rsidR="007A4C0C" w:rsidRDefault="001B0EC6" w:rsidP="0013083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</w:t>
      </w:r>
      <w:r w:rsidR="00DE4F9E" w:rsidRPr="00DE4F9E">
        <w:rPr>
          <w:rFonts w:asciiTheme="majorHAnsi" w:hAnsiTheme="majorHAnsi" w:cstheme="majorHAnsi"/>
          <w:color w:val="000000"/>
        </w:rPr>
        <w:t>egulamin określa zasady nabywania i korzystania z Bonów podarunkowych.</w:t>
      </w:r>
    </w:p>
    <w:p w14:paraId="1BED420D" w14:textId="229F0B51" w:rsidR="00DE4F9E" w:rsidRDefault="00DE4F9E" w:rsidP="002A774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Bon podarunkowy może zostać nabyty </w:t>
      </w:r>
      <w:r w:rsidR="00193306">
        <w:rPr>
          <w:rFonts w:asciiTheme="majorHAnsi" w:hAnsiTheme="majorHAnsi" w:cstheme="majorHAnsi"/>
          <w:color w:val="000000"/>
        </w:rPr>
        <w:t xml:space="preserve">wyłącznie </w:t>
      </w:r>
      <w:r w:rsidR="004D3855">
        <w:rPr>
          <w:rFonts w:asciiTheme="majorHAnsi" w:hAnsiTheme="majorHAnsi" w:cstheme="majorHAnsi"/>
          <w:color w:val="000000"/>
        </w:rPr>
        <w:t>w Sklepie internetowym</w:t>
      </w:r>
      <w:r w:rsidR="0048192E">
        <w:rPr>
          <w:rFonts w:asciiTheme="majorHAnsi" w:hAnsiTheme="majorHAnsi" w:cstheme="majorHAnsi"/>
          <w:color w:val="000000"/>
        </w:rPr>
        <w:t xml:space="preserve"> Wydawcy.</w:t>
      </w:r>
    </w:p>
    <w:p w14:paraId="4770E064" w14:textId="4A81E2DD" w:rsidR="004D3855" w:rsidRDefault="004D3855" w:rsidP="002A774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Nabywca ma możliwość zakupu Bonu podarunkowego </w:t>
      </w:r>
      <w:r w:rsidR="006A3944">
        <w:rPr>
          <w:rFonts w:asciiTheme="majorHAnsi" w:hAnsiTheme="majorHAnsi" w:cstheme="majorHAnsi"/>
          <w:color w:val="000000"/>
        </w:rPr>
        <w:t>o wskazanych nominałach</w:t>
      </w:r>
      <w:r w:rsidR="00865B88">
        <w:rPr>
          <w:rFonts w:asciiTheme="majorHAnsi" w:hAnsiTheme="majorHAnsi" w:cstheme="majorHAnsi"/>
          <w:color w:val="000000"/>
        </w:rPr>
        <w:t xml:space="preserve">: 100 zł, 200 zł, 300 zł, 400 zł i 500 zł. </w:t>
      </w:r>
    </w:p>
    <w:p w14:paraId="1464852A" w14:textId="24565FC4" w:rsidR="007B2EB5" w:rsidRDefault="007B2EB5" w:rsidP="002A774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Wydawca przekazuje Nabywcy Bon podarunkowy w zamian za środki pieniężne w kwocie równej wartości nominalnej Bonu podarunkowego. Wartość Bonu podarunkowego jest równa ilości środków na niej zgromadzonych.</w:t>
      </w:r>
    </w:p>
    <w:p w14:paraId="12649770" w14:textId="62F8EF2E" w:rsidR="00753F01" w:rsidRPr="00F00A75" w:rsidRDefault="00753F01" w:rsidP="00F00A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Zapłata za Bon podarunkowy może nastąpić </w:t>
      </w:r>
      <w:r w:rsidR="003F3DDB">
        <w:rPr>
          <w:rFonts w:asciiTheme="majorHAnsi" w:hAnsiTheme="majorHAnsi" w:cstheme="majorHAnsi"/>
          <w:color w:val="000000"/>
        </w:rPr>
        <w:t xml:space="preserve">wyłącznie </w:t>
      </w:r>
      <w:r>
        <w:rPr>
          <w:rFonts w:asciiTheme="majorHAnsi" w:hAnsiTheme="majorHAnsi" w:cstheme="majorHAnsi"/>
          <w:color w:val="000000"/>
        </w:rPr>
        <w:t xml:space="preserve">za pomocą płatności elektronicznej. Nie jest możliwa zapłata za Bon podarunkowy </w:t>
      </w:r>
      <w:r w:rsidR="000C232B">
        <w:rPr>
          <w:rFonts w:asciiTheme="majorHAnsi" w:hAnsiTheme="majorHAnsi" w:cstheme="majorHAnsi"/>
          <w:color w:val="000000"/>
        </w:rPr>
        <w:t xml:space="preserve">za </w:t>
      </w:r>
      <w:r w:rsidR="006A3944">
        <w:rPr>
          <w:rFonts w:asciiTheme="majorHAnsi" w:hAnsiTheme="majorHAnsi" w:cstheme="majorHAnsi"/>
          <w:color w:val="000000"/>
        </w:rPr>
        <w:t>pośrednictwem</w:t>
      </w:r>
      <w:r w:rsidR="000C232B">
        <w:rPr>
          <w:rFonts w:asciiTheme="majorHAnsi" w:hAnsiTheme="majorHAnsi" w:cstheme="majorHAnsi"/>
          <w:color w:val="000000"/>
        </w:rPr>
        <w:t xml:space="preserve"> formy „</w:t>
      </w:r>
      <w:r>
        <w:rPr>
          <w:rFonts w:asciiTheme="majorHAnsi" w:hAnsiTheme="majorHAnsi" w:cstheme="majorHAnsi"/>
          <w:color w:val="000000"/>
        </w:rPr>
        <w:t>za pobraniem</w:t>
      </w:r>
      <w:r w:rsidR="000C232B">
        <w:rPr>
          <w:rFonts w:asciiTheme="majorHAnsi" w:hAnsiTheme="majorHAnsi" w:cstheme="majorHAnsi"/>
          <w:color w:val="000000"/>
        </w:rPr>
        <w:t>”</w:t>
      </w:r>
      <w:r w:rsidR="004C0884">
        <w:rPr>
          <w:rFonts w:asciiTheme="majorHAnsi" w:hAnsiTheme="majorHAnsi" w:cstheme="majorHAnsi"/>
          <w:color w:val="000000"/>
        </w:rPr>
        <w:t xml:space="preserve"> lub systemu odroczonej płatności.</w:t>
      </w:r>
      <w:r>
        <w:rPr>
          <w:rFonts w:asciiTheme="majorHAnsi" w:hAnsiTheme="majorHAnsi" w:cstheme="majorHAnsi"/>
          <w:color w:val="000000"/>
        </w:rPr>
        <w:t xml:space="preserve"> </w:t>
      </w:r>
      <w:r w:rsidR="00F00A75">
        <w:rPr>
          <w:rFonts w:asciiTheme="majorHAnsi" w:hAnsiTheme="majorHAnsi" w:cstheme="majorHAnsi"/>
          <w:color w:val="000000"/>
        </w:rPr>
        <w:t>Bon podarunkowy nie może zostać nabyty przy użyciu innego Bonu podarunkowego.</w:t>
      </w:r>
    </w:p>
    <w:p w14:paraId="608D82D4" w14:textId="01F13E36" w:rsidR="00753F01" w:rsidRDefault="00753F01" w:rsidP="002A774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Bon podarunkowy jest wysyłany Nabywcy za pośrednictwem poczty elektronicznej </w:t>
      </w:r>
      <w:r w:rsidR="00A97C14">
        <w:rPr>
          <w:rFonts w:asciiTheme="majorHAnsi" w:hAnsiTheme="majorHAnsi" w:cstheme="majorHAnsi"/>
          <w:color w:val="000000"/>
        </w:rPr>
        <w:t xml:space="preserve">w wiadomości mailowej </w:t>
      </w:r>
      <w:r>
        <w:rPr>
          <w:rFonts w:asciiTheme="majorHAnsi" w:hAnsiTheme="majorHAnsi" w:cstheme="majorHAnsi"/>
          <w:color w:val="000000"/>
        </w:rPr>
        <w:t>na wskazany przy zamówieniu adres e-mail</w:t>
      </w:r>
      <w:r w:rsidR="000C232B">
        <w:rPr>
          <w:rFonts w:asciiTheme="majorHAnsi" w:hAnsiTheme="majorHAnsi" w:cstheme="majorHAnsi"/>
          <w:color w:val="000000"/>
        </w:rPr>
        <w:t xml:space="preserve"> Nabywcy</w:t>
      </w:r>
      <w:r w:rsidR="00A97C14">
        <w:rPr>
          <w:rFonts w:asciiTheme="majorHAnsi" w:hAnsiTheme="majorHAnsi" w:cstheme="majorHAnsi"/>
          <w:color w:val="000000"/>
        </w:rPr>
        <w:t>. W wiadomości Nabywca</w:t>
      </w:r>
      <w:r w:rsidR="00406C63">
        <w:rPr>
          <w:rFonts w:asciiTheme="majorHAnsi" w:hAnsiTheme="majorHAnsi" w:cstheme="majorHAnsi"/>
          <w:color w:val="000000"/>
        </w:rPr>
        <w:t xml:space="preserve"> otrzym</w:t>
      </w:r>
      <w:r w:rsidR="00A97C14">
        <w:rPr>
          <w:rFonts w:asciiTheme="majorHAnsi" w:hAnsiTheme="majorHAnsi" w:cstheme="majorHAnsi"/>
          <w:color w:val="000000"/>
        </w:rPr>
        <w:t>a</w:t>
      </w:r>
      <w:r w:rsidR="00406C63">
        <w:rPr>
          <w:rFonts w:asciiTheme="majorHAnsi" w:hAnsiTheme="majorHAnsi" w:cstheme="majorHAnsi"/>
          <w:color w:val="000000"/>
        </w:rPr>
        <w:t xml:space="preserve"> </w:t>
      </w:r>
      <w:r w:rsidR="00406C63" w:rsidRPr="003F3DDB">
        <w:rPr>
          <w:rFonts w:asciiTheme="majorHAnsi" w:hAnsiTheme="majorHAnsi" w:cstheme="majorHAnsi"/>
          <w:color w:val="000000"/>
        </w:rPr>
        <w:t>kod alfanumeryczny,</w:t>
      </w:r>
      <w:r w:rsidR="00406C63">
        <w:rPr>
          <w:rFonts w:asciiTheme="majorHAnsi" w:hAnsiTheme="majorHAnsi" w:cstheme="majorHAnsi"/>
          <w:color w:val="000000"/>
        </w:rPr>
        <w:t xml:space="preserve"> umożliwiający skorzystanie z Bonu podarunkowego.</w:t>
      </w:r>
      <w:r w:rsidR="00B57DA9">
        <w:rPr>
          <w:rFonts w:asciiTheme="majorHAnsi" w:hAnsiTheme="majorHAnsi" w:cstheme="majorHAnsi"/>
          <w:color w:val="000000"/>
        </w:rPr>
        <w:t xml:space="preserve"> </w:t>
      </w:r>
    </w:p>
    <w:p w14:paraId="0C2A850E" w14:textId="68A5D957" w:rsidR="000C232B" w:rsidRPr="005D37EC" w:rsidRDefault="000C232B" w:rsidP="002A774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Zakupu Bonu podarunkowego nie </w:t>
      </w:r>
      <w:r w:rsidR="009A07FC">
        <w:rPr>
          <w:rFonts w:asciiTheme="majorHAnsi" w:hAnsiTheme="majorHAnsi" w:cstheme="majorHAnsi"/>
          <w:color w:val="000000"/>
        </w:rPr>
        <w:t>można dokonać wraz z zakupem innych Towarów dostępnych w Sklepie internetowym. Bon podarunkowy może zostać zakupiony jedynie w ramach oddzielnego zamówienia, niezawierającego innych Towarów.</w:t>
      </w:r>
      <w:r w:rsidR="005D37EC">
        <w:rPr>
          <w:rFonts w:asciiTheme="majorHAnsi" w:hAnsiTheme="majorHAnsi" w:cstheme="majorHAnsi"/>
          <w:color w:val="000000"/>
        </w:rPr>
        <w:t xml:space="preserve"> Nie </w:t>
      </w:r>
      <w:r w:rsidR="005D37EC" w:rsidRPr="005D37EC">
        <w:rPr>
          <w:rFonts w:asciiTheme="majorHAnsi" w:hAnsiTheme="majorHAnsi" w:cstheme="majorHAnsi"/>
          <w:color w:val="000000"/>
        </w:rPr>
        <w:t>m</w:t>
      </w:r>
      <w:r w:rsidR="009A07FC" w:rsidRPr="005D37EC">
        <w:rPr>
          <w:rFonts w:asciiTheme="majorHAnsi" w:hAnsiTheme="majorHAnsi" w:cstheme="majorHAnsi"/>
          <w:color w:val="000000"/>
        </w:rPr>
        <w:t>ożliwy jest zakup więcej niż jednego Bonu podarunkowego w ramach jednego zamówienia.</w:t>
      </w:r>
    </w:p>
    <w:p w14:paraId="66CF71B5" w14:textId="7506731C" w:rsidR="007B2EB5" w:rsidRDefault="007B2EB5" w:rsidP="002A774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Bon podarunkowy nie jest elektronicznym instrumentem płatniczym, w tym kartą płatniczą. </w:t>
      </w:r>
    </w:p>
    <w:p w14:paraId="2CC3B016" w14:textId="43F09AFA" w:rsidR="008A7D06" w:rsidRDefault="007B2EB5" w:rsidP="00090AD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F00A75">
        <w:rPr>
          <w:rFonts w:asciiTheme="majorHAnsi" w:hAnsiTheme="majorHAnsi" w:cstheme="majorHAnsi"/>
          <w:color w:val="000000"/>
        </w:rPr>
        <w:lastRenderedPageBreak/>
        <w:t>Bon podarunkowy nie podlega wymianie na środki pieniężne, a opłacona wartość Bonu podarunkowego nie podlega oprocentowaniu.</w:t>
      </w:r>
      <w:r w:rsidR="004C0884" w:rsidRPr="00F00A75">
        <w:rPr>
          <w:rFonts w:asciiTheme="majorHAnsi" w:hAnsiTheme="majorHAnsi" w:cstheme="majorHAnsi"/>
          <w:color w:val="000000"/>
        </w:rPr>
        <w:t xml:space="preserve"> </w:t>
      </w:r>
    </w:p>
    <w:p w14:paraId="13182119" w14:textId="77777777" w:rsidR="00F00A75" w:rsidRPr="00F00A75" w:rsidRDefault="00F00A75" w:rsidP="00F00A7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</w:p>
    <w:p w14:paraId="726FD467" w14:textId="77777777" w:rsidR="002530B7" w:rsidRPr="00453DFB" w:rsidRDefault="002530B7" w:rsidP="002530B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453DFB">
        <w:rPr>
          <w:rFonts w:asciiTheme="majorHAnsi" w:hAnsiTheme="majorHAnsi" w:cstheme="majorHAnsi"/>
          <w:b/>
          <w:bCs/>
          <w:color w:val="000000"/>
        </w:rPr>
        <w:t xml:space="preserve">§ </w:t>
      </w:r>
      <w:r>
        <w:rPr>
          <w:rFonts w:asciiTheme="majorHAnsi" w:hAnsiTheme="majorHAnsi" w:cstheme="majorHAnsi"/>
          <w:b/>
          <w:bCs/>
          <w:color w:val="000000"/>
        </w:rPr>
        <w:t>3</w:t>
      </w:r>
    </w:p>
    <w:p w14:paraId="473475DE" w14:textId="5211DDC4" w:rsidR="002530B7" w:rsidRPr="007A4C0C" w:rsidRDefault="000700D5" w:rsidP="00130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ZASADY KORZYSTANIA Z BONU PODARUNKOWEGO</w:t>
      </w:r>
    </w:p>
    <w:p w14:paraId="690C89EE" w14:textId="65AB3C3D" w:rsidR="00653586" w:rsidRDefault="00653586" w:rsidP="0013083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Bon podarunkowy wydawany jest na okaziciela oraz może być przekazany innej osobie, któr</w:t>
      </w:r>
      <w:r w:rsidR="00F00A75">
        <w:rPr>
          <w:rFonts w:asciiTheme="majorHAnsi" w:hAnsiTheme="majorHAnsi" w:cstheme="majorHAnsi"/>
          <w:color w:val="000000"/>
        </w:rPr>
        <w:t>a</w:t>
      </w:r>
      <w:r>
        <w:rPr>
          <w:rFonts w:asciiTheme="majorHAnsi" w:hAnsiTheme="majorHAnsi" w:cstheme="majorHAnsi"/>
          <w:color w:val="000000"/>
        </w:rPr>
        <w:t xml:space="preserve"> zostaje jego Użytkownikiem od momentu przekazania</w:t>
      </w:r>
      <w:r w:rsidR="00F00A75">
        <w:rPr>
          <w:rFonts w:asciiTheme="majorHAnsi" w:hAnsiTheme="majorHAnsi" w:cstheme="majorHAnsi"/>
          <w:color w:val="000000"/>
        </w:rPr>
        <w:t xml:space="preserve"> Bonu podarunkowego</w:t>
      </w:r>
      <w:r>
        <w:rPr>
          <w:rFonts w:asciiTheme="majorHAnsi" w:hAnsiTheme="majorHAnsi" w:cstheme="majorHAnsi"/>
          <w:color w:val="000000"/>
        </w:rPr>
        <w:t>.</w:t>
      </w:r>
    </w:p>
    <w:p w14:paraId="44546323" w14:textId="77777777" w:rsidR="004C0884" w:rsidRPr="008A7C25" w:rsidRDefault="004C0884" w:rsidP="004C088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Termin ważności Bonu podarunkowego wynosi 12 miesięcy i jest liczony od dnia jego zakupu przez Nabywcę. </w:t>
      </w:r>
    </w:p>
    <w:p w14:paraId="5E86E0B1" w14:textId="53567936" w:rsidR="004D3855" w:rsidRPr="005D37EC" w:rsidRDefault="0048192E" w:rsidP="002A774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8A7C25">
        <w:rPr>
          <w:rFonts w:asciiTheme="majorHAnsi" w:hAnsiTheme="majorHAnsi" w:cstheme="majorHAnsi"/>
          <w:color w:val="000000"/>
        </w:rPr>
        <w:t>Bon podarunkowy umożliwia wielokrotne dokonywanie zakupów</w:t>
      </w:r>
      <w:r w:rsidR="008A7C25" w:rsidRPr="008A7C25">
        <w:rPr>
          <w:rFonts w:asciiTheme="majorHAnsi" w:hAnsiTheme="majorHAnsi" w:cstheme="majorHAnsi"/>
          <w:color w:val="000000"/>
        </w:rPr>
        <w:t xml:space="preserve"> Towarów </w:t>
      </w:r>
      <w:r w:rsidR="003F3DDB">
        <w:rPr>
          <w:rFonts w:asciiTheme="majorHAnsi" w:hAnsiTheme="majorHAnsi" w:cstheme="majorHAnsi"/>
          <w:color w:val="000000"/>
        </w:rPr>
        <w:t xml:space="preserve">wyłącznie </w:t>
      </w:r>
      <w:r w:rsidR="008A7C25" w:rsidRPr="008A7C25">
        <w:rPr>
          <w:rFonts w:asciiTheme="majorHAnsi" w:hAnsiTheme="majorHAnsi" w:cstheme="majorHAnsi"/>
          <w:color w:val="000000"/>
        </w:rPr>
        <w:t>w Sklepie internetowym Wydawcy do wysokości jego wartości</w:t>
      </w:r>
      <w:r w:rsidR="000C232B">
        <w:rPr>
          <w:rFonts w:asciiTheme="majorHAnsi" w:hAnsiTheme="majorHAnsi" w:cstheme="majorHAnsi"/>
          <w:color w:val="000000"/>
        </w:rPr>
        <w:t xml:space="preserve">, od momentu jego zakupu i w okresie jego </w:t>
      </w:r>
      <w:r w:rsidR="000C232B" w:rsidRPr="005D37EC">
        <w:rPr>
          <w:rFonts w:asciiTheme="majorHAnsi" w:hAnsiTheme="majorHAnsi" w:cstheme="majorHAnsi"/>
          <w:color w:val="000000"/>
        </w:rPr>
        <w:t>ważności</w:t>
      </w:r>
      <w:r w:rsidR="0098113F" w:rsidRPr="005D37EC">
        <w:rPr>
          <w:rFonts w:asciiTheme="majorHAnsi" w:hAnsiTheme="majorHAnsi" w:cstheme="majorHAnsi"/>
          <w:color w:val="000000"/>
        </w:rPr>
        <w:t>.</w:t>
      </w:r>
    </w:p>
    <w:p w14:paraId="76A6723E" w14:textId="0424DBA8" w:rsidR="001B0EC6" w:rsidRPr="005D37EC" w:rsidRDefault="001B0EC6" w:rsidP="002A774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5D37EC">
        <w:rPr>
          <w:rFonts w:asciiTheme="majorHAnsi" w:hAnsiTheme="majorHAnsi" w:cstheme="majorHAnsi"/>
          <w:color w:val="000000"/>
        </w:rPr>
        <w:t>W celu skorzystania z Bonu podarunkowego w Sklepie internetowym Użytkownik wpisuje kod alfanumeryczny w koszyku w odpowiednim polu podczas składania zamówienia.</w:t>
      </w:r>
    </w:p>
    <w:p w14:paraId="19D285EF" w14:textId="411D4E77" w:rsidR="001B0EC6" w:rsidRPr="005D37EC" w:rsidRDefault="00601573" w:rsidP="001B0EC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5D37EC">
        <w:rPr>
          <w:rFonts w:asciiTheme="majorHAnsi" w:hAnsiTheme="majorHAnsi" w:cstheme="majorHAnsi"/>
          <w:color w:val="000000"/>
        </w:rPr>
        <w:t>Użytkownik w jednym zamówieniu może wykorzystać tylko jeden Bon podarunkowy.</w:t>
      </w:r>
    </w:p>
    <w:p w14:paraId="72EDB19D" w14:textId="5524F273" w:rsidR="004C0884" w:rsidRDefault="00130831" w:rsidP="009A07F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130831">
        <w:rPr>
          <w:rFonts w:asciiTheme="majorHAnsi" w:hAnsiTheme="majorHAnsi" w:cstheme="majorHAnsi"/>
          <w:color w:val="000000"/>
        </w:rPr>
        <w:t xml:space="preserve">W przypadku gdy cena nabywanych za pomocą </w:t>
      </w:r>
      <w:r>
        <w:rPr>
          <w:rFonts w:asciiTheme="majorHAnsi" w:hAnsiTheme="majorHAnsi" w:cstheme="majorHAnsi"/>
          <w:color w:val="000000"/>
        </w:rPr>
        <w:t>Bonu podarunkowego</w:t>
      </w:r>
      <w:r w:rsidRPr="00130831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T</w:t>
      </w:r>
      <w:r w:rsidRPr="00130831">
        <w:rPr>
          <w:rFonts w:asciiTheme="majorHAnsi" w:hAnsiTheme="majorHAnsi" w:cstheme="majorHAnsi"/>
          <w:color w:val="000000"/>
        </w:rPr>
        <w:t xml:space="preserve">owarów jest niższa niż wartość środków pozostałych na </w:t>
      </w:r>
      <w:r>
        <w:rPr>
          <w:rFonts w:asciiTheme="majorHAnsi" w:hAnsiTheme="majorHAnsi" w:cstheme="majorHAnsi"/>
          <w:color w:val="000000"/>
        </w:rPr>
        <w:t>Bonie podarunkowym</w:t>
      </w:r>
      <w:r w:rsidRPr="00130831">
        <w:rPr>
          <w:rFonts w:asciiTheme="majorHAnsi" w:hAnsiTheme="majorHAnsi" w:cstheme="majorHAnsi"/>
          <w:color w:val="000000"/>
        </w:rPr>
        <w:t>, Użytkownikowi nie przysługuje prawo otrzymania reszty</w:t>
      </w:r>
      <w:r>
        <w:rPr>
          <w:rFonts w:asciiTheme="majorHAnsi" w:hAnsiTheme="majorHAnsi" w:cstheme="majorHAnsi"/>
          <w:color w:val="000000"/>
        </w:rPr>
        <w:t xml:space="preserve"> środków</w:t>
      </w:r>
      <w:r w:rsidR="004C0884">
        <w:rPr>
          <w:rFonts w:asciiTheme="majorHAnsi" w:hAnsiTheme="majorHAnsi" w:cstheme="majorHAnsi"/>
          <w:color w:val="000000"/>
        </w:rPr>
        <w:t xml:space="preserve">. </w:t>
      </w:r>
      <w:r w:rsidR="001B0EC6" w:rsidRPr="001B0EC6">
        <w:rPr>
          <w:rFonts w:asciiTheme="majorHAnsi" w:hAnsiTheme="majorHAnsi" w:cstheme="majorHAnsi"/>
          <w:color w:val="000000"/>
        </w:rPr>
        <w:t xml:space="preserve">Reszta środków pieniężnych pozostaje na </w:t>
      </w:r>
      <w:r w:rsidR="001B0EC6">
        <w:rPr>
          <w:rFonts w:asciiTheme="majorHAnsi" w:hAnsiTheme="majorHAnsi" w:cstheme="majorHAnsi"/>
          <w:color w:val="000000"/>
        </w:rPr>
        <w:t>Bonie podarunkowym</w:t>
      </w:r>
      <w:r w:rsidR="001B0EC6" w:rsidRPr="001B0EC6">
        <w:rPr>
          <w:rFonts w:asciiTheme="majorHAnsi" w:hAnsiTheme="majorHAnsi" w:cstheme="majorHAnsi"/>
          <w:color w:val="000000"/>
        </w:rPr>
        <w:t xml:space="preserve"> i może zostać wykorzystana przy dokonaniu kolejnych zakupów.</w:t>
      </w:r>
    </w:p>
    <w:p w14:paraId="271F3D0A" w14:textId="74A045A1" w:rsidR="00411C7C" w:rsidRDefault="00411C7C" w:rsidP="009A07F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411C7C">
        <w:rPr>
          <w:rFonts w:asciiTheme="majorHAnsi" w:hAnsiTheme="majorHAnsi" w:cstheme="majorHAnsi"/>
          <w:color w:val="000000"/>
        </w:rPr>
        <w:t xml:space="preserve">W przypadku, gdy wartość nabywanych </w:t>
      </w:r>
      <w:r>
        <w:rPr>
          <w:rFonts w:asciiTheme="majorHAnsi" w:hAnsiTheme="majorHAnsi" w:cstheme="majorHAnsi"/>
          <w:color w:val="000000"/>
        </w:rPr>
        <w:t>T</w:t>
      </w:r>
      <w:r w:rsidRPr="00411C7C">
        <w:rPr>
          <w:rFonts w:asciiTheme="majorHAnsi" w:hAnsiTheme="majorHAnsi" w:cstheme="majorHAnsi"/>
          <w:color w:val="000000"/>
        </w:rPr>
        <w:t xml:space="preserve">owarów przewyższy aktualną wartość środków zgromadzonych na </w:t>
      </w:r>
      <w:r>
        <w:rPr>
          <w:rFonts w:asciiTheme="majorHAnsi" w:hAnsiTheme="majorHAnsi" w:cstheme="majorHAnsi"/>
          <w:color w:val="000000"/>
        </w:rPr>
        <w:t>Bonie podarunkowym</w:t>
      </w:r>
      <w:r w:rsidRPr="00411C7C">
        <w:rPr>
          <w:rFonts w:asciiTheme="majorHAnsi" w:hAnsiTheme="majorHAnsi" w:cstheme="majorHAnsi"/>
          <w:color w:val="000000"/>
        </w:rPr>
        <w:t xml:space="preserve">, Użytkownik zobowiązany jest zapłacić różnicę pomiędzy ceną a wartością </w:t>
      </w:r>
      <w:r>
        <w:rPr>
          <w:rFonts w:asciiTheme="majorHAnsi" w:hAnsiTheme="majorHAnsi" w:cstheme="majorHAnsi"/>
          <w:color w:val="000000"/>
        </w:rPr>
        <w:t>Bonu podarunkowego</w:t>
      </w:r>
      <w:r w:rsidR="00C30EFF">
        <w:rPr>
          <w:rFonts w:asciiTheme="majorHAnsi" w:hAnsiTheme="majorHAnsi" w:cstheme="majorHAnsi"/>
          <w:color w:val="000000"/>
        </w:rPr>
        <w:t>.</w:t>
      </w:r>
      <w:r w:rsidRPr="00411C7C">
        <w:rPr>
          <w:rFonts w:asciiTheme="majorHAnsi" w:hAnsiTheme="majorHAnsi" w:cstheme="majorHAnsi"/>
          <w:color w:val="000000"/>
        </w:rPr>
        <w:t xml:space="preserve"> </w:t>
      </w:r>
    </w:p>
    <w:p w14:paraId="0F896AAB" w14:textId="00A19607" w:rsidR="009A07FC" w:rsidRDefault="009A07FC" w:rsidP="009A07F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Przy zamówieniach dokonywanych przez Użytkownika poniżej kwoty 300,00 zł równowartość kwoty wysyłki Towarów może zostać automatycznie pobrana z wartości Bonu podarunkowego, jeżeli stan środków na to pozwala. W przeciwnym </w:t>
      </w:r>
      <w:r w:rsidR="00411C7C">
        <w:rPr>
          <w:rFonts w:asciiTheme="majorHAnsi" w:hAnsiTheme="majorHAnsi" w:cstheme="majorHAnsi"/>
          <w:color w:val="000000"/>
        </w:rPr>
        <w:t>razie</w:t>
      </w:r>
      <w:r>
        <w:rPr>
          <w:rFonts w:asciiTheme="majorHAnsi" w:hAnsiTheme="majorHAnsi" w:cstheme="majorHAnsi"/>
          <w:color w:val="000000"/>
        </w:rPr>
        <w:t xml:space="preserve"> </w:t>
      </w:r>
      <w:r w:rsidR="00411C7C">
        <w:rPr>
          <w:rFonts w:asciiTheme="majorHAnsi" w:hAnsiTheme="majorHAnsi" w:cstheme="majorHAnsi"/>
          <w:color w:val="000000"/>
        </w:rPr>
        <w:t>Użytkownik jest zobowiązany do dopłacenia brakującej kwoty odpowiadającej kwocie kosztu wysyłki</w:t>
      </w:r>
      <w:r w:rsidR="00C30EFF">
        <w:rPr>
          <w:rFonts w:asciiTheme="majorHAnsi" w:hAnsiTheme="majorHAnsi" w:cstheme="majorHAnsi"/>
          <w:color w:val="000000"/>
        </w:rPr>
        <w:t>.</w:t>
      </w:r>
    </w:p>
    <w:p w14:paraId="60AC3126" w14:textId="77777777" w:rsidR="005247DD" w:rsidRDefault="005247DD" w:rsidP="005247DD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Wydawca może odmówić realizacji Bonu podarunkowego w przypadku:</w:t>
      </w:r>
    </w:p>
    <w:p w14:paraId="48E67411" w14:textId="77777777" w:rsidR="005247DD" w:rsidRPr="00130831" w:rsidRDefault="005247DD" w:rsidP="005247DD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130831">
        <w:rPr>
          <w:rFonts w:asciiTheme="majorHAnsi" w:hAnsiTheme="majorHAnsi" w:cstheme="majorHAnsi"/>
          <w:color w:val="000000"/>
        </w:rPr>
        <w:t xml:space="preserve">gdy </w:t>
      </w:r>
      <w:r>
        <w:rPr>
          <w:rFonts w:asciiTheme="majorHAnsi" w:hAnsiTheme="majorHAnsi" w:cstheme="majorHAnsi"/>
          <w:color w:val="000000"/>
        </w:rPr>
        <w:t>Bon podarunkowy nie jest autentyczny;</w:t>
      </w:r>
      <w:r w:rsidRPr="00130831">
        <w:rPr>
          <w:rFonts w:asciiTheme="majorHAnsi" w:hAnsiTheme="majorHAnsi" w:cstheme="majorHAnsi"/>
          <w:color w:val="000000"/>
        </w:rPr>
        <w:t> </w:t>
      </w:r>
    </w:p>
    <w:p w14:paraId="4BFF9448" w14:textId="77777777" w:rsidR="005247DD" w:rsidRDefault="005247DD" w:rsidP="005247DD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130831">
        <w:rPr>
          <w:rFonts w:asciiTheme="majorHAnsi" w:hAnsiTheme="majorHAnsi" w:cstheme="majorHAnsi"/>
          <w:color w:val="000000"/>
        </w:rPr>
        <w:t xml:space="preserve">braku środków na </w:t>
      </w:r>
      <w:r>
        <w:rPr>
          <w:rFonts w:asciiTheme="majorHAnsi" w:hAnsiTheme="majorHAnsi" w:cstheme="majorHAnsi"/>
          <w:color w:val="000000"/>
        </w:rPr>
        <w:t>Bonie podarunkowym</w:t>
      </w:r>
      <w:r w:rsidRPr="00130831">
        <w:rPr>
          <w:rFonts w:asciiTheme="majorHAnsi" w:hAnsiTheme="majorHAnsi" w:cstheme="majorHAnsi"/>
          <w:color w:val="000000"/>
        </w:rPr>
        <w:t>; </w:t>
      </w:r>
    </w:p>
    <w:p w14:paraId="26E85B69" w14:textId="5A570912" w:rsidR="005247DD" w:rsidRDefault="005247DD" w:rsidP="005247DD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130831">
        <w:rPr>
          <w:rFonts w:asciiTheme="majorHAnsi" w:hAnsiTheme="majorHAnsi" w:cstheme="majorHAnsi"/>
          <w:color w:val="000000"/>
        </w:rPr>
        <w:t xml:space="preserve">braku wystarczającej ilości środków na </w:t>
      </w:r>
      <w:r>
        <w:rPr>
          <w:rFonts w:asciiTheme="majorHAnsi" w:hAnsiTheme="majorHAnsi" w:cstheme="majorHAnsi"/>
          <w:color w:val="000000"/>
        </w:rPr>
        <w:t>Bonie podarunkowym</w:t>
      </w:r>
      <w:r w:rsidRPr="00130831">
        <w:rPr>
          <w:rFonts w:asciiTheme="majorHAnsi" w:hAnsiTheme="majorHAnsi" w:cstheme="majorHAnsi"/>
          <w:color w:val="000000"/>
        </w:rPr>
        <w:t xml:space="preserve"> pozwalających na nabycie wybranego przez Użytkownika towaru, w sytuacji, gdy Użytkownik odmawia lub nie ma w danej chwili możliwości dopłacenia brakującej części </w:t>
      </w:r>
      <w:r w:rsidR="006A3944">
        <w:rPr>
          <w:rFonts w:asciiTheme="majorHAnsi" w:hAnsiTheme="majorHAnsi" w:cstheme="majorHAnsi"/>
          <w:color w:val="000000"/>
        </w:rPr>
        <w:t>kwoty</w:t>
      </w:r>
      <w:r w:rsidRPr="00130831">
        <w:rPr>
          <w:rFonts w:asciiTheme="majorHAnsi" w:hAnsiTheme="majorHAnsi" w:cstheme="majorHAnsi"/>
          <w:color w:val="000000"/>
        </w:rPr>
        <w:t xml:space="preserve"> w sposób opisany w § </w:t>
      </w:r>
      <w:r>
        <w:rPr>
          <w:rFonts w:asciiTheme="majorHAnsi" w:hAnsiTheme="majorHAnsi" w:cstheme="majorHAnsi"/>
          <w:color w:val="000000"/>
        </w:rPr>
        <w:t>3</w:t>
      </w:r>
      <w:r w:rsidRPr="00130831">
        <w:rPr>
          <w:rFonts w:asciiTheme="majorHAnsi" w:hAnsiTheme="majorHAnsi" w:cstheme="majorHAnsi"/>
          <w:color w:val="000000"/>
        </w:rPr>
        <w:t xml:space="preserve"> ust. </w:t>
      </w:r>
      <w:r>
        <w:rPr>
          <w:rFonts w:asciiTheme="majorHAnsi" w:hAnsiTheme="majorHAnsi" w:cstheme="majorHAnsi"/>
          <w:color w:val="000000"/>
        </w:rPr>
        <w:t>7 i 8</w:t>
      </w:r>
      <w:r w:rsidRPr="00130831">
        <w:rPr>
          <w:rFonts w:asciiTheme="majorHAnsi" w:hAnsiTheme="majorHAnsi" w:cstheme="majorHAnsi"/>
          <w:color w:val="000000"/>
        </w:rPr>
        <w:t>;</w:t>
      </w:r>
    </w:p>
    <w:p w14:paraId="3B078909" w14:textId="77777777" w:rsidR="005247DD" w:rsidRDefault="005247DD" w:rsidP="005247DD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130831">
        <w:rPr>
          <w:rFonts w:asciiTheme="majorHAnsi" w:hAnsiTheme="majorHAnsi" w:cstheme="majorHAnsi"/>
          <w:color w:val="000000"/>
        </w:rPr>
        <w:t xml:space="preserve">upływu ważności </w:t>
      </w:r>
      <w:r>
        <w:rPr>
          <w:rFonts w:asciiTheme="majorHAnsi" w:hAnsiTheme="majorHAnsi" w:cstheme="majorHAnsi"/>
          <w:color w:val="000000"/>
        </w:rPr>
        <w:t>Bonu podarunkowego</w:t>
      </w:r>
    </w:p>
    <w:p w14:paraId="481ECD06" w14:textId="6F6DC352" w:rsidR="005247DD" w:rsidRPr="005247DD" w:rsidRDefault="005247DD" w:rsidP="005247DD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braku technicznej możliwości realizacji Bonu podarunkowego z przyczyn nieleżących po stronie Wydawcy.</w:t>
      </w:r>
    </w:p>
    <w:p w14:paraId="282E2B6E" w14:textId="54A86627" w:rsidR="00EB68D5" w:rsidRPr="00DE4F9E" w:rsidRDefault="00EB68D5" w:rsidP="009A07F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Okres ważności oraz saldo (stan środków) Użytkownik może sprawdzić w ramach konta klienta w Sklepie internetowym lub kontaktując się z Działem Obsługi Klienta. </w:t>
      </w:r>
    </w:p>
    <w:p w14:paraId="666A0342" w14:textId="40B7F5CF" w:rsidR="00653586" w:rsidRDefault="00653586" w:rsidP="009A07F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Bon podarunkowy, wskutek upływu terminu jego ważności, przestaje być aktywny i nie uprawnia do dokonywania kolejnych zakupów. </w:t>
      </w:r>
    </w:p>
    <w:p w14:paraId="38FB9FCC" w14:textId="7666F24A" w:rsidR="00EB68D5" w:rsidRDefault="002A7749" w:rsidP="009A07F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W przypadku, gdy pomimo upływu terminu ważności Bonu podarunkowego, środki zawarte na nim pozostaną niewykorzystane, Użytkownik nie ma prawa żądać od Wydawcy ich zwrotu </w:t>
      </w:r>
      <w:r w:rsidR="00653586">
        <w:rPr>
          <w:rFonts w:asciiTheme="majorHAnsi" w:hAnsiTheme="majorHAnsi" w:cstheme="majorHAnsi"/>
          <w:color w:val="000000"/>
        </w:rPr>
        <w:t>i nie mogą one być przedmiotem jakichkolwiek roszczeń Użytkownika.</w:t>
      </w:r>
    </w:p>
    <w:p w14:paraId="27E9B9BE" w14:textId="77777777" w:rsidR="00653586" w:rsidRDefault="00653586" w:rsidP="009A07F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1179460A" w14:textId="3F1EF1A2" w:rsidR="004D3855" w:rsidRPr="00453DFB" w:rsidRDefault="004D3855" w:rsidP="004D38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453DFB">
        <w:rPr>
          <w:rFonts w:asciiTheme="majorHAnsi" w:hAnsiTheme="majorHAnsi" w:cstheme="majorHAnsi"/>
          <w:b/>
          <w:bCs/>
          <w:color w:val="000000"/>
        </w:rPr>
        <w:lastRenderedPageBreak/>
        <w:t xml:space="preserve">§ </w:t>
      </w:r>
      <w:r>
        <w:rPr>
          <w:rFonts w:asciiTheme="majorHAnsi" w:hAnsiTheme="majorHAnsi" w:cstheme="majorHAnsi"/>
          <w:b/>
          <w:bCs/>
          <w:color w:val="000000"/>
        </w:rPr>
        <w:t>4</w:t>
      </w:r>
    </w:p>
    <w:p w14:paraId="0B8F3080" w14:textId="7FA030BC" w:rsidR="002530B7" w:rsidRDefault="00865B88" w:rsidP="00130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ZWROT TOWARÓW ZAKUPIONYCH ZA POMOCĄ BONU PODARUNKOWEGO</w:t>
      </w:r>
    </w:p>
    <w:p w14:paraId="49C7C3FA" w14:textId="14AAA84E" w:rsidR="002530B7" w:rsidRPr="00691C76" w:rsidRDefault="005247DD" w:rsidP="00691C76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5247DD">
        <w:rPr>
          <w:rFonts w:asciiTheme="majorHAnsi" w:hAnsiTheme="majorHAnsi" w:cstheme="majorHAnsi"/>
          <w:color w:val="000000"/>
        </w:rPr>
        <w:t xml:space="preserve">Towary nabyte z wykorzystaniem </w:t>
      </w:r>
      <w:r>
        <w:rPr>
          <w:rFonts w:asciiTheme="majorHAnsi" w:hAnsiTheme="majorHAnsi" w:cstheme="majorHAnsi"/>
          <w:color w:val="000000"/>
        </w:rPr>
        <w:t>Bonu podarunkowego</w:t>
      </w:r>
      <w:r w:rsidRPr="005247DD">
        <w:rPr>
          <w:rFonts w:asciiTheme="majorHAnsi" w:hAnsiTheme="majorHAnsi" w:cstheme="majorHAnsi"/>
          <w:color w:val="000000"/>
        </w:rPr>
        <w:t xml:space="preserve"> podlegają zwrotowi na ogólnych zasadach przewidzianych w przepisach prawa</w:t>
      </w:r>
      <w:r w:rsidR="00691C76">
        <w:rPr>
          <w:rFonts w:asciiTheme="majorHAnsi" w:hAnsiTheme="majorHAnsi" w:cstheme="majorHAnsi"/>
          <w:color w:val="000000"/>
        </w:rPr>
        <w:t>, z zastrzeżeniem, że w</w:t>
      </w:r>
      <w:r w:rsidR="00865B88" w:rsidRPr="00691C76">
        <w:rPr>
          <w:rFonts w:asciiTheme="majorHAnsi" w:hAnsiTheme="majorHAnsi" w:cstheme="majorHAnsi"/>
          <w:color w:val="000000"/>
        </w:rPr>
        <w:t xml:space="preserve"> sytuacji uznania zwrotu Towaru zakupionego </w:t>
      </w:r>
      <w:r w:rsidR="00A55B8B" w:rsidRPr="00691C76">
        <w:rPr>
          <w:rFonts w:asciiTheme="majorHAnsi" w:hAnsiTheme="majorHAnsi" w:cstheme="majorHAnsi"/>
          <w:color w:val="000000"/>
        </w:rPr>
        <w:t xml:space="preserve">wyłącznie </w:t>
      </w:r>
      <w:r w:rsidRPr="00691C76">
        <w:rPr>
          <w:rFonts w:asciiTheme="majorHAnsi" w:hAnsiTheme="majorHAnsi" w:cstheme="majorHAnsi"/>
          <w:color w:val="000000"/>
        </w:rPr>
        <w:t>z wykorzystaniem</w:t>
      </w:r>
      <w:r w:rsidR="00865B88" w:rsidRPr="00691C76">
        <w:rPr>
          <w:rFonts w:asciiTheme="majorHAnsi" w:hAnsiTheme="majorHAnsi" w:cstheme="majorHAnsi"/>
          <w:color w:val="000000"/>
        </w:rPr>
        <w:t xml:space="preserve"> Bonu podarunkowego, </w:t>
      </w:r>
      <w:r w:rsidRPr="00691C76">
        <w:rPr>
          <w:rFonts w:asciiTheme="majorHAnsi" w:hAnsiTheme="majorHAnsi" w:cstheme="majorHAnsi"/>
          <w:color w:val="000000"/>
        </w:rPr>
        <w:t xml:space="preserve">zwrot środków odbywa się </w:t>
      </w:r>
      <w:r w:rsidR="00691C76">
        <w:rPr>
          <w:rFonts w:asciiTheme="majorHAnsi" w:hAnsiTheme="majorHAnsi" w:cstheme="majorHAnsi"/>
          <w:color w:val="000000"/>
        </w:rPr>
        <w:t>poprzez nowy</w:t>
      </w:r>
      <w:r w:rsidRPr="00691C76">
        <w:rPr>
          <w:rFonts w:asciiTheme="majorHAnsi" w:hAnsiTheme="majorHAnsi" w:cstheme="majorHAnsi"/>
          <w:color w:val="000000"/>
        </w:rPr>
        <w:t xml:space="preserve"> Bon podarunkowy o wartości równej wartości zwracanych Towarów.</w:t>
      </w:r>
    </w:p>
    <w:p w14:paraId="7F998C2C" w14:textId="53FA5292" w:rsidR="00A55B8B" w:rsidRPr="00A55B8B" w:rsidRDefault="00A55B8B" w:rsidP="00A55B8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A55B8B">
        <w:rPr>
          <w:rFonts w:asciiTheme="majorHAnsi" w:hAnsiTheme="majorHAnsi" w:cstheme="majorHAnsi"/>
          <w:color w:val="000000"/>
        </w:rPr>
        <w:t xml:space="preserve">W sytuacji uznania zwrotu Towaru, zakupionego </w:t>
      </w:r>
      <w:r>
        <w:rPr>
          <w:rFonts w:asciiTheme="majorHAnsi" w:hAnsiTheme="majorHAnsi" w:cstheme="majorHAnsi"/>
          <w:color w:val="000000"/>
        </w:rPr>
        <w:t xml:space="preserve">zarówno </w:t>
      </w:r>
      <w:r w:rsidRPr="00A55B8B">
        <w:rPr>
          <w:rFonts w:asciiTheme="majorHAnsi" w:hAnsiTheme="majorHAnsi" w:cstheme="majorHAnsi"/>
          <w:color w:val="000000"/>
        </w:rPr>
        <w:t>za pomocą Bonu podarunkowego</w:t>
      </w:r>
      <w:r>
        <w:rPr>
          <w:rFonts w:asciiTheme="majorHAnsi" w:hAnsiTheme="majorHAnsi" w:cstheme="majorHAnsi"/>
          <w:color w:val="000000"/>
        </w:rPr>
        <w:t xml:space="preserve"> jak i za pomocą innej formy płatności (np. przelewem)</w:t>
      </w:r>
      <w:r w:rsidRPr="00A55B8B">
        <w:rPr>
          <w:rFonts w:asciiTheme="majorHAnsi" w:hAnsiTheme="majorHAnsi" w:cstheme="majorHAnsi"/>
          <w:color w:val="000000"/>
        </w:rPr>
        <w:t>, Użytkownik w zamian otrzyma</w:t>
      </w:r>
      <w:r>
        <w:rPr>
          <w:rFonts w:asciiTheme="majorHAnsi" w:hAnsiTheme="majorHAnsi" w:cstheme="majorHAnsi"/>
          <w:color w:val="000000"/>
        </w:rPr>
        <w:t xml:space="preserve"> najpierw</w:t>
      </w:r>
      <w:r w:rsidRPr="00A55B8B">
        <w:rPr>
          <w:rFonts w:asciiTheme="majorHAnsi" w:hAnsiTheme="majorHAnsi" w:cstheme="majorHAnsi"/>
          <w:color w:val="000000"/>
        </w:rPr>
        <w:t xml:space="preserve"> równowartość kwoty zakupu </w:t>
      </w:r>
      <w:r>
        <w:rPr>
          <w:rFonts w:asciiTheme="majorHAnsi" w:hAnsiTheme="majorHAnsi" w:cstheme="majorHAnsi"/>
          <w:color w:val="000000"/>
        </w:rPr>
        <w:t>T</w:t>
      </w:r>
      <w:r w:rsidRPr="00A55B8B">
        <w:rPr>
          <w:rFonts w:asciiTheme="majorHAnsi" w:hAnsiTheme="majorHAnsi" w:cstheme="majorHAnsi"/>
          <w:color w:val="000000"/>
        </w:rPr>
        <w:t xml:space="preserve">owaru </w:t>
      </w:r>
      <w:r>
        <w:rPr>
          <w:rFonts w:asciiTheme="majorHAnsi" w:hAnsiTheme="majorHAnsi" w:cstheme="majorHAnsi"/>
          <w:color w:val="000000"/>
        </w:rPr>
        <w:t>dokonan</w:t>
      </w:r>
      <w:r w:rsidR="005247DD">
        <w:rPr>
          <w:rFonts w:asciiTheme="majorHAnsi" w:hAnsiTheme="majorHAnsi" w:cstheme="majorHAnsi"/>
          <w:color w:val="000000"/>
        </w:rPr>
        <w:t>ego</w:t>
      </w:r>
      <w:r>
        <w:rPr>
          <w:rFonts w:asciiTheme="majorHAnsi" w:hAnsiTheme="majorHAnsi" w:cstheme="majorHAnsi"/>
          <w:color w:val="000000"/>
        </w:rPr>
        <w:t xml:space="preserve"> za pomocą innej formy płatności </w:t>
      </w:r>
      <w:r w:rsidR="005247DD">
        <w:rPr>
          <w:rFonts w:asciiTheme="majorHAnsi" w:hAnsiTheme="majorHAnsi" w:cstheme="majorHAnsi"/>
          <w:color w:val="000000"/>
        </w:rPr>
        <w:t>na wskazany rachunek bankowy</w:t>
      </w:r>
      <w:r>
        <w:rPr>
          <w:rFonts w:asciiTheme="majorHAnsi" w:hAnsiTheme="majorHAnsi" w:cstheme="majorHAnsi"/>
          <w:color w:val="000000"/>
        </w:rPr>
        <w:t xml:space="preserve">, a ewentualną pozostałą kwotę </w:t>
      </w:r>
      <w:r w:rsidR="00CD45FE">
        <w:rPr>
          <w:rFonts w:asciiTheme="majorHAnsi" w:hAnsiTheme="majorHAnsi" w:cstheme="majorHAnsi"/>
          <w:color w:val="000000"/>
        </w:rPr>
        <w:t xml:space="preserve">z tytułu </w:t>
      </w:r>
      <w:r>
        <w:rPr>
          <w:rFonts w:asciiTheme="majorHAnsi" w:hAnsiTheme="majorHAnsi" w:cstheme="majorHAnsi"/>
          <w:color w:val="000000"/>
        </w:rPr>
        <w:t xml:space="preserve">zwrotu otrzyma w postaci </w:t>
      </w:r>
      <w:r w:rsidR="005247DD">
        <w:rPr>
          <w:rFonts w:asciiTheme="majorHAnsi" w:hAnsiTheme="majorHAnsi" w:cstheme="majorHAnsi"/>
          <w:color w:val="000000"/>
        </w:rPr>
        <w:t xml:space="preserve">nowego </w:t>
      </w:r>
      <w:r>
        <w:rPr>
          <w:rFonts w:asciiTheme="majorHAnsi" w:hAnsiTheme="majorHAnsi" w:cstheme="majorHAnsi"/>
          <w:color w:val="000000"/>
        </w:rPr>
        <w:t>Bonu podarunkowego</w:t>
      </w:r>
      <w:r w:rsidRPr="00A55B8B">
        <w:rPr>
          <w:rFonts w:asciiTheme="majorHAnsi" w:hAnsiTheme="majorHAnsi" w:cstheme="majorHAnsi"/>
          <w:color w:val="000000"/>
        </w:rPr>
        <w:t>.</w:t>
      </w:r>
      <w:r w:rsidR="008A7C25" w:rsidRPr="008A7C25">
        <w:rPr>
          <w:rFonts w:ascii="Helvetica" w:hAnsi="Helvetica"/>
          <w:color w:val="333333"/>
          <w:shd w:val="clear" w:color="auto" w:fill="FFFFFF"/>
        </w:rPr>
        <w:t xml:space="preserve"> </w:t>
      </w:r>
      <w:r w:rsidR="008A7C25" w:rsidRPr="008A7C25">
        <w:rPr>
          <w:rFonts w:asciiTheme="majorHAnsi" w:hAnsiTheme="majorHAnsi" w:cstheme="majorHAnsi"/>
          <w:color w:val="000000"/>
        </w:rPr>
        <w:t xml:space="preserve">W tym przypadku warunkiem zwrotu </w:t>
      </w:r>
      <w:r w:rsidR="008271F8">
        <w:rPr>
          <w:rFonts w:asciiTheme="majorHAnsi" w:hAnsiTheme="majorHAnsi" w:cstheme="majorHAnsi"/>
          <w:color w:val="000000"/>
        </w:rPr>
        <w:t xml:space="preserve">kwoty </w:t>
      </w:r>
      <w:r w:rsidR="008A7C25" w:rsidRPr="008A7C25">
        <w:rPr>
          <w:rFonts w:asciiTheme="majorHAnsi" w:hAnsiTheme="majorHAnsi" w:cstheme="majorHAnsi"/>
          <w:color w:val="000000"/>
        </w:rPr>
        <w:t>jest uprzednie podanie numeru konta, na które niniejszy zwrot ma zostać dokonany.</w:t>
      </w:r>
    </w:p>
    <w:p w14:paraId="0B3AEF87" w14:textId="77777777" w:rsidR="00A55B8B" w:rsidRPr="00865B88" w:rsidRDefault="00A55B8B" w:rsidP="00A55B8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bCs/>
          <w:color w:val="000000"/>
        </w:rPr>
      </w:pPr>
    </w:p>
    <w:p w14:paraId="374FAF61" w14:textId="3187E65E" w:rsidR="00383EE3" w:rsidRPr="00453DFB" w:rsidRDefault="00383EE3" w:rsidP="00383EE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453DFB">
        <w:rPr>
          <w:rFonts w:asciiTheme="majorHAnsi" w:hAnsiTheme="majorHAnsi" w:cstheme="majorHAnsi"/>
          <w:b/>
          <w:bCs/>
          <w:color w:val="000000"/>
        </w:rPr>
        <w:t xml:space="preserve">§ </w:t>
      </w:r>
      <w:r w:rsidR="004D3855">
        <w:rPr>
          <w:rFonts w:asciiTheme="majorHAnsi" w:hAnsiTheme="majorHAnsi" w:cstheme="majorHAnsi"/>
          <w:b/>
          <w:bCs/>
          <w:color w:val="000000"/>
        </w:rPr>
        <w:t>5</w:t>
      </w:r>
    </w:p>
    <w:p w14:paraId="634FEC9C" w14:textId="77777777" w:rsidR="00865B88" w:rsidRPr="007A4C0C" w:rsidRDefault="00865B88" w:rsidP="00130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</w:rPr>
      </w:pPr>
      <w:r w:rsidRPr="007A4C0C">
        <w:rPr>
          <w:rFonts w:asciiTheme="majorHAnsi" w:hAnsiTheme="majorHAnsi" w:cstheme="majorHAnsi"/>
          <w:b/>
          <w:bCs/>
        </w:rPr>
        <w:t>REKLAMACJE</w:t>
      </w:r>
    </w:p>
    <w:p w14:paraId="19C737BF" w14:textId="55C7F1D4" w:rsidR="007A4C0C" w:rsidRDefault="006C1203" w:rsidP="00130831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6C1203">
        <w:rPr>
          <w:rFonts w:asciiTheme="majorHAnsi" w:hAnsiTheme="majorHAnsi" w:cstheme="majorHAnsi"/>
          <w:color w:val="000000"/>
        </w:rPr>
        <w:t xml:space="preserve">Użytkownik ma prawo zgłosić reklamację </w:t>
      </w:r>
      <w:r w:rsidR="005336D2">
        <w:rPr>
          <w:rFonts w:asciiTheme="majorHAnsi" w:hAnsiTheme="majorHAnsi" w:cstheme="majorHAnsi"/>
          <w:color w:val="000000"/>
        </w:rPr>
        <w:t>dotyczącą</w:t>
      </w:r>
      <w:r w:rsidR="001B11E1">
        <w:rPr>
          <w:rFonts w:asciiTheme="majorHAnsi" w:hAnsiTheme="majorHAnsi" w:cstheme="majorHAnsi"/>
          <w:color w:val="000000"/>
        </w:rPr>
        <w:t xml:space="preserve"> wydawania i</w:t>
      </w:r>
      <w:r w:rsidR="005336D2">
        <w:rPr>
          <w:rFonts w:asciiTheme="majorHAnsi" w:hAnsiTheme="majorHAnsi" w:cstheme="majorHAnsi"/>
          <w:color w:val="000000"/>
        </w:rPr>
        <w:t>/lub</w:t>
      </w:r>
      <w:r w:rsidR="001B11E1">
        <w:rPr>
          <w:rFonts w:asciiTheme="majorHAnsi" w:hAnsiTheme="majorHAnsi" w:cstheme="majorHAnsi"/>
          <w:color w:val="000000"/>
        </w:rPr>
        <w:t xml:space="preserve"> obsługi Bonu podarunkowego.</w:t>
      </w:r>
    </w:p>
    <w:p w14:paraId="612718C8" w14:textId="140E14C7" w:rsidR="00F56AA8" w:rsidRPr="001B11E1" w:rsidRDefault="00F56AA8" w:rsidP="00F56AA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1B11E1">
        <w:rPr>
          <w:rFonts w:asciiTheme="majorHAnsi" w:hAnsiTheme="majorHAnsi" w:cstheme="majorHAnsi"/>
          <w:color w:val="000000"/>
        </w:rPr>
        <w:t>Reklamacja powinna zawierać: imię i nazwisko, dane kontaktowe, okoliczności uzasadniając</w:t>
      </w:r>
      <w:r>
        <w:rPr>
          <w:rFonts w:asciiTheme="majorHAnsi" w:hAnsiTheme="majorHAnsi" w:cstheme="majorHAnsi"/>
          <w:color w:val="000000"/>
        </w:rPr>
        <w:t>e</w:t>
      </w:r>
      <w:r w:rsidRPr="001B11E1">
        <w:rPr>
          <w:rFonts w:asciiTheme="majorHAnsi" w:hAnsiTheme="majorHAnsi" w:cstheme="majorHAnsi"/>
          <w:color w:val="000000"/>
        </w:rPr>
        <w:t xml:space="preserve"> reklamację, konkretne żądanie Użytkownika związane ze składaną reklamacją. </w:t>
      </w:r>
      <w:r>
        <w:rPr>
          <w:rFonts w:asciiTheme="majorHAnsi" w:hAnsiTheme="majorHAnsi" w:cstheme="majorHAnsi"/>
          <w:color w:val="000000"/>
        </w:rPr>
        <w:t>Użytkownik może dołączyć do reklamacji dokumenty uzasadniające reklamację</w:t>
      </w:r>
      <w:r w:rsidR="005336D2">
        <w:rPr>
          <w:rFonts w:asciiTheme="majorHAnsi" w:hAnsiTheme="majorHAnsi" w:cstheme="majorHAnsi"/>
          <w:color w:val="000000"/>
        </w:rPr>
        <w:t>.</w:t>
      </w:r>
    </w:p>
    <w:p w14:paraId="5ED3F9EA" w14:textId="269CB8DF" w:rsidR="001B11E1" w:rsidRDefault="001B11E1" w:rsidP="001B11E1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1B11E1">
        <w:rPr>
          <w:rFonts w:asciiTheme="majorHAnsi" w:hAnsiTheme="majorHAnsi" w:cstheme="majorHAnsi"/>
          <w:color w:val="000000"/>
        </w:rPr>
        <w:t>Reklamację</w:t>
      </w:r>
      <w:r>
        <w:rPr>
          <w:rFonts w:asciiTheme="majorHAnsi" w:hAnsiTheme="majorHAnsi" w:cstheme="majorHAnsi"/>
          <w:color w:val="000000"/>
        </w:rPr>
        <w:t xml:space="preserve"> można złożyć:</w:t>
      </w:r>
    </w:p>
    <w:p w14:paraId="412AF357" w14:textId="50587C5B" w:rsidR="001B11E1" w:rsidRDefault="001B11E1" w:rsidP="001B11E1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elektronicznie za pośrednictwem dedykowanego formularza na stronie internetowej </w:t>
      </w:r>
      <w:hyperlink r:id="rId6" w:history="1">
        <w:r w:rsidR="0098113F" w:rsidRPr="0098113F">
          <w:rPr>
            <w:rStyle w:val="Hipercze"/>
            <w:rFonts w:asciiTheme="majorHAnsi" w:hAnsiTheme="majorHAnsi" w:cstheme="majorHAnsi"/>
          </w:rPr>
          <w:t>https://brubeck.pl/reklamacje/</w:t>
        </w:r>
      </w:hyperlink>
      <w:r w:rsidR="0098113F">
        <w:t xml:space="preserve"> </w:t>
      </w:r>
    </w:p>
    <w:p w14:paraId="7D9A68B8" w14:textId="542659D5" w:rsidR="001B11E1" w:rsidRDefault="001B11E1" w:rsidP="001B11E1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elektronicznie za pośrednictwem adresu e-mail: </w:t>
      </w:r>
      <w:hyperlink r:id="rId7" w:history="1">
        <w:r w:rsidRPr="00FA7132">
          <w:rPr>
            <w:rStyle w:val="Hipercze"/>
            <w:rFonts w:asciiTheme="majorHAnsi" w:hAnsiTheme="majorHAnsi" w:cstheme="majorHAnsi"/>
          </w:rPr>
          <w:t>sklep@brubeck.pl</w:t>
        </w:r>
      </w:hyperlink>
      <w:r>
        <w:rPr>
          <w:rFonts w:asciiTheme="majorHAnsi" w:hAnsiTheme="majorHAnsi" w:cstheme="majorHAnsi"/>
          <w:color w:val="000000"/>
        </w:rPr>
        <w:t xml:space="preserve"> lub</w:t>
      </w:r>
    </w:p>
    <w:p w14:paraId="112EFBD8" w14:textId="67B85E41" w:rsidR="001B11E1" w:rsidRPr="008A7D06" w:rsidRDefault="001B11E1" w:rsidP="008A7D0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pisemnie za pośrednictwem poczty na adres: </w:t>
      </w:r>
      <w:r w:rsidRPr="001B11E1">
        <w:rPr>
          <w:rFonts w:asciiTheme="majorHAnsi" w:hAnsiTheme="majorHAnsi" w:cstheme="majorHAnsi"/>
          <w:color w:val="000000"/>
        </w:rPr>
        <w:t>BRUBECK Global Trading Sp. z o.o.</w:t>
      </w:r>
      <w:r>
        <w:rPr>
          <w:rFonts w:asciiTheme="majorHAnsi" w:hAnsiTheme="majorHAnsi" w:cstheme="majorHAnsi"/>
          <w:color w:val="000000"/>
        </w:rPr>
        <w:t xml:space="preserve">, </w:t>
      </w:r>
      <w:r w:rsidRPr="001B11E1">
        <w:rPr>
          <w:rFonts w:asciiTheme="majorHAnsi" w:hAnsiTheme="majorHAnsi" w:cstheme="majorHAnsi"/>
          <w:color w:val="000000"/>
        </w:rPr>
        <w:t>Opiesin 60C</w:t>
      </w:r>
      <w:r>
        <w:rPr>
          <w:rFonts w:asciiTheme="majorHAnsi" w:hAnsiTheme="majorHAnsi" w:cstheme="majorHAnsi"/>
          <w:color w:val="000000"/>
        </w:rPr>
        <w:t xml:space="preserve">, </w:t>
      </w:r>
      <w:r w:rsidRPr="001B11E1">
        <w:rPr>
          <w:rFonts w:asciiTheme="majorHAnsi" w:hAnsiTheme="majorHAnsi" w:cstheme="majorHAnsi"/>
          <w:color w:val="000000"/>
        </w:rPr>
        <w:t>98-220 Zduńska Wol</w:t>
      </w:r>
      <w:r>
        <w:rPr>
          <w:rFonts w:asciiTheme="majorHAnsi" w:hAnsiTheme="majorHAnsi" w:cstheme="majorHAnsi"/>
          <w:color w:val="000000"/>
        </w:rPr>
        <w:t xml:space="preserve">a </w:t>
      </w:r>
      <w:r w:rsidRPr="001B11E1">
        <w:rPr>
          <w:rFonts w:asciiTheme="majorHAnsi" w:hAnsiTheme="majorHAnsi" w:cstheme="majorHAnsi"/>
          <w:color w:val="000000"/>
        </w:rPr>
        <w:t>z dopiskiem: REKLAMACJA</w:t>
      </w:r>
      <w:r>
        <w:rPr>
          <w:rFonts w:asciiTheme="majorHAnsi" w:hAnsiTheme="majorHAnsi" w:cstheme="majorHAnsi"/>
          <w:color w:val="000000"/>
        </w:rPr>
        <w:t>.</w:t>
      </w:r>
    </w:p>
    <w:p w14:paraId="6CF565C0" w14:textId="297E5BE5" w:rsidR="001B11E1" w:rsidRDefault="001B11E1" w:rsidP="001B11E1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Wydawca jest obowiązany odpowiedzieć na reklamację w terminie 14 dni od dnia otrzymania prawidłowo sporządzonej reklamacji</w:t>
      </w:r>
      <w:r w:rsidR="0004170D">
        <w:rPr>
          <w:rFonts w:asciiTheme="majorHAnsi" w:hAnsiTheme="majorHAnsi" w:cstheme="majorHAnsi"/>
          <w:color w:val="000000"/>
        </w:rPr>
        <w:t>, chyba że dla rzetelnego jej rozpatrzenia koniecznym będzie dostarczenie Wydawcy dodatkowych informacji.</w:t>
      </w:r>
      <w:r w:rsidR="00F56AA8">
        <w:rPr>
          <w:rFonts w:asciiTheme="majorHAnsi" w:hAnsiTheme="majorHAnsi" w:cstheme="majorHAnsi"/>
          <w:color w:val="000000"/>
        </w:rPr>
        <w:t xml:space="preserve"> </w:t>
      </w:r>
      <w:r w:rsidR="0004170D">
        <w:rPr>
          <w:rFonts w:asciiTheme="majorHAnsi" w:hAnsiTheme="majorHAnsi" w:cstheme="majorHAnsi"/>
          <w:color w:val="000000"/>
        </w:rPr>
        <w:t xml:space="preserve">W takim przypadku powyższy termin liczony jest od daty dostarczenia takich informacji. </w:t>
      </w:r>
      <w:r w:rsidR="00F56AA8">
        <w:rPr>
          <w:rFonts w:asciiTheme="majorHAnsi" w:hAnsiTheme="majorHAnsi" w:cstheme="majorHAnsi"/>
          <w:color w:val="000000"/>
        </w:rPr>
        <w:t xml:space="preserve">Użytkownik otrzymuje </w:t>
      </w:r>
      <w:r w:rsidR="0004170D">
        <w:rPr>
          <w:rFonts w:asciiTheme="majorHAnsi" w:hAnsiTheme="majorHAnsi" w:cstheme="majorHAnsi"/>
          <w:color w:val="000000"/>
        </w:rPr>
        <w:t>informację</w:t>
      </w:r>
      <w:r w:rsidR="00F56AA8">
        <w:rPr>
          <w:rFonts w:asciiTheme="majorHAnsi" w:hAnsiTheme="majorHAnsi" w:cstheme="majorHAnsi"/>
          <w:color w:val="000000"/>
        </w:rPr>
        <w:t xml:space="preserve"> w zakresie rozpatrzenia reklamacji drogą elektroniczną bądź pisemnie</w:t>
      </w:r>
      <w:r w:rsidR="00CC6AB1">
        <w:rPr>
          <w:rFonts w:asciiTheme="majorHAnsi" w:hAnsiTheme="majorHAnsi" w:cstheme="majorHAnsi"/>
          <w:color w:val="000000"/>
        </w:rPr>
        <w:t xml:space="preserve"> na adres wskazany w reklamacji. </w:t>
      </w:r>
    </w:p>
    <w:p w14:paraId="21BCBE6D" w14:textId="77777777" w:rsidR="00753F01" w:rsidRDefault="00753F01" w:rsidP="00383EE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2F0DCDD2" w14:textId="77777777" w:rsidR="007B2EB5" w:rsidRPr="00453DFB" w:rsidRDefault="007B2EB5" w:rsidP="007B2E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453DFB">
        <w:rPr>
          <w:rFonts w:asciiTheme="majorHAnsi" w:hAnsiTheme="majorHAnsi" w:cstheme="majorHAnsi"/>
          <w:b/>
          <w:bCs/>
          <w:color w:val="000000"/>
        </w:rPr>
        <w:t xml:space="preserve">§ </w:t>
      </w:r>
      <w:r>
        <w:rPr>
          <w:rFonts w:asciiTheme="majorHAnsi" w:hAnsiTheme="majorHAnsi" w:cstheme="majorHAnsi"/>
          <w:b/>
          <w:bCs/>
          <w:color w:val="000000"/>
        </w:rPr>
        <w:t>6</w:t>
      </w:r>
    </w:p>
    <w:p w14:paraId="3F9DBD0B" w14:textId="1949B23A" w:rsidR="007B2EB5" w:rsidRDefault="007B2EB5" w:rsidP="00130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ODSTĄPIENIE OD UMOWY</w:t>
      </w:r>
    </w:p>
    <w:p w14:paraId="40A9DD72" w14:textId="7D7C7663" w:rsidR="00E2554A" w:rsidRDefault="007B2EB5" w:rsidP="00E2554A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E2554A">
        <w:rPr>
          <w:rFonts w:asciiTheme="majorHAnsi" w:hAnsiTheme="majorHAnsi" w:cstheme="majorHAnsi"/>
          <w:color w:val="000000"/>
        </w:rPr>
        <w:t xml:space="preserve">Na podstawie przepisów ustawy o prawach konsumenta, w przypadku nabycia przez Nabywcę będącego konsumentem lub przedsiębiorcą na prawach konsumenta Bonu podarunkowego na odległość (w Sklepie internetowym), Nabywcy przysługuje prawo odstąpienia od umowy </w:t>
      </w:r>
      <w:r w:rsidR="00E2554A" w:rsidRPr="00E2554A">
        <w:rPr>
          <w:rFonts w:asciiTheme="majorHAnsi" w:hAnsiTheme="majorHAnsi" w:cstheme="majorHAnsi"/>
          <w:color w:val="000000"/>
        </w:rPr>
        <w:t>na zasadach przewidzianych w § 10 Regulaminu Sklepu Internetowego</w:t>
      </w:r>
      <w:r w:rsidR="00E2554A">
        <w:rPr>
          <w:rFonts w:asciiTheme="majorHAnsi" w:hAnsiTheme="majorHAnsi" w:cstheme="majorHAnsi"/>
          <w:color w:val="000000"/>
        </w:rPr>
        <w:t>,</w:t>
      </w:r>
      <w:r w:rsidR="00E2554A" w:rsidRPr="00E2554A">
        <w:rPr>
          <w:rFonts w:asciiTheme="majorHAnsi" w:hAnsiTheme="majorHAnsi" w:cstheme="majorHAnsi"/>
          <w:color w:val="000000"/>
        </w:rPr>
        <w:t xml:space="preserve"> dostępnego na stronie internetowej: </w:t>
      </w:r>
      <w:hyperlink r:id="rId8" w:history="1">
        <w:r w:rsidR="00E2554A" w:rsidRPr="00E2554A">
          <w:rPr>
            <w:rStyle w:val="Hipercze"/>
            <w:rFonts w:asciiTheme="majorHAnsi" w:hAnsiTheme="majorHAnsi" w:cstheme="majorHAnsi"/>
          </w:rPr>
          <w:t>https://brubeck.pl/regulamin-sklepu/</w:t>
        </w:r>
      </w:hyperlink>
    </w:p>
    <w:p w14:paraId="7EFB6DCE" w14:textId="6FEA9031" w:rsidR="00E2554A" w:rsidRPr="00E2554A" w:rsidRDefault="00E2554A" w:rsidP="00E2554A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E2554A">
        <w:rPr>
          <w:rFonts w:asciiTheme="majorHAnsi" w:hAnsiTheme="majorHAnsi" w:cstheme="majorHAnsi"/>
          <w:color w:val="000000"/>
        </w:rPr>
        <w:t>Prawo do odstąpienia od umowy przysługuje wyłącznie Nabywcy</w:t>
      </w:r>
      <w:r w:rsidR="0098113F">
        <w:rPr>
          <w:rFonts w:asciiTheme="majorHAnsi" w:hAnsiTheme="majorHAnsi" w:cstheme="majorHAnsi"/>
          <w:color w:val="000000"/>
        </w:rPr>
        <w:t>, pod warunkiem że Nabywca uprzednio nie skorzystał z Bonu podarunkowego.</w:t>
      </w:r>
    </w:p>
    <w:p w14:paraId="2433D04E" w14:textId="7021C619" w:rsidR="00997DAF" w:rsidRPr="00997DAF" w:rsidRDefault="00997DAF" w:rsidP="00997DAF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Wydawca zwróci wszystkie zgromadzone na Bonie podarunkowym i niewykorzystane środki pieniężne niezwłocznie, a w każdym przypadku nie później niż w terminie 14 dni od dnia otrzymania oświadczenia o odstąpieniu od umowy.</w:t>
      </w:r>
    </w:p>
    <w:p w14:paraId="29443D36" w14:textId="77777777" w:rsidR="00130831" w:rsidRDefault="00130831" w:rsidP="00383EE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23837FAA" w14:textId="21753A24" w:rsidR="00383EE3" w:rsidRPr="00453DFB" w:rsidRDefault="00383EE3" w:rsidP="00383EE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453DFB">
        <w:rPr>
          <w:rFonts w:asciiTheme="majorHAnsi" w:hAnsiTheme="majorHAnsi" w:cstheme="majorHAnsi"/>
          <w:b/>
          <w:bCs/>
          <w:color w:val="000000"/>
        </w:rPr>
        <w:t xml:space="preserve">§ </w:t>
      </w:r>
      <w:r w:rsidR="007B2EB5">
        <w:rPr>
          <w:rFonts w:asciiTheme="majorHAnsi" w:hAnsiTheme="majorHAnsi" w:cstheme="majorHAnsi"/>
          <w:b/>
          <w:bCs/>
          <w:color w:val="000000"/>
        </w:rPr>
        <w:t>7</w:t>
      </w:r>
    </w:p>
    <w:p w14:paraId="5B3678DF" w14:textId="372B71B1" w:rsidR="00383EE3" w:rsidRDefault="00453DFB" w:rsidP="00130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OCHRONA DANYCH OSOBOWYCH</w:t>
      </w:r>
    </w:p>
    <w:p w14:paraId="66844867" w14:textId="57C9E2E5" w:rsidR="002132B5" w:rsidRPr="00691C76" w:rsidRDefault="002132B5" w:rsidP="00691C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Zasady </w:t>
      </w:r>
      <w:r w:rsidR="00EB68D5">
        <w:rPr>
          <w:rFonts w:asciiTheme="majorHAnsi" w:hAnsiTheme="majorHAnsi" w:cstheme="majorHAnsi"/>
          <w:color w:val="000000"/>
        </w:rPr>
        <w:t xml:space="preserve">przetwarzania danych oraz </w:t>
      </w:r>
      <w:r>
        <w:rPr>
          <w:rFonts w:asciiTheme="majorHAnsi" w:hAnsiTheme="majorHAnsi" w:cstheme="majorHAnsi"/>
          <w:color w:val="000000"/>
        </w:rPr>
        <w:t>ochrony danych osobowych zamieszczane są w</w:t>
      </w:r>
      <w:r w:rsidR="00EB68D5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Polityce prywatności.</w:t>
      </w:r>
      <w:r w:rsidR="00EB68D5">
        <w:rPr>
          <w:rFonts w:asciiTheme="majorHAnsi" w:hAnsiTheme="majorHAnsi" w:cstheme="majorHAnsi"/>
          <w:color w:val="000000"/>
        </w:rPr>
        <w:t xml:space="preserve"> Pełna wersja Polityki prywatności jest dostępna pod adresem: </w:t>
      </w:r>
      <w:hyperlink r:id="rId9" w:history="1">
        <w:r w:rsidR="00753F01" w:rsidRPr="00FA7132">
          <w:rPr>
            <w:rStyle w:val="Hipercze"/>
            <w:rFonts w:asciiTheme="majorHAnsi" w:hAnsiTheme="majorHAnsi" w:cstheme="majorHAnsi"/>
          </w:rPr>
          <w:t>https://brubeck.pl/polityka-prywatnosci/</w:t>
        </w:r>
      </w:hyperlink>
      <w:r w:rsidR="00753F01">
        <w:rPr>
          <w:rFonts w:asciiTheme="majorHAnsi" w:hAnsiTheme="majorHAnsi" w:cstheme="majorHAnsi"/>
          <w:color w:val="000000"/>
        </w:rPr>
        <w:t xml:space="preserve">. </w:t>
      </w:r>
    </w:p>
    <w:p w14:paraId="53C7F068" w14:textId="12B31A33" w:rsidR="00383EE3" w:rsidRPr="00453DFB" w:rsidRDefault="00383EE3" w:rsidP="00383EE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color w:val="000000"/>
        </w:rPr>
      </w:pPr>
      <w:r w:rsidRPr="00453DFB">
        <w:rPr>
          <w:rFonts w:asciiTheme="majorHAnsi" w:hAnsiTheme="majorHAnsi" w:cstheme="majorHAnsi"/>
          <w:b/>
          <w:bCs/>
          <w:color w:val="000000"/>
        </w:rPr>
        <w:t xml:space="preserve">§ </w:t>
      </w:r>
      <w:r w:rsidR="007B2EB5">
        <w:rPr>
          <w:rFonts w:asciiTheme="majorHAnsi" w:hAnsiTheme="majorHAnsi" w:cstheme="majorHAnsi"/>
          <w:b/>
          <w:bCs/>
          <w:color w:val="000000"/>
        </w:rPr>
        <w:t>8</w:t>
      </w:r>
    </w:p>
    <w:p w14:paraId="385EA71D" w14:textId="6341E74F" w:rsidR="00383EE3" w:rsidRPr="00453DFB" w:rsidRDefault="00383EE3" w:rsidP="00130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000000"/>
        </w:rPr>
      </w:pPr>
      <w:r w:rsidRPr="00453DFB">
        <w:rPr>
          <w:rFonts w:asciiTheme="majorHAnsi" w:hAnsiTheme="majorHAnsi" w:cstheme="majorHAnsi"/>
          <w:b/>
          <w:bCs/>
          <w:color w:val="000000"/>
        </w:rPr>
        <w:t>POSTANOWIENIA KOŃCOWE</w:t>
      </w:r>
    </w:p>
    <w:p w14:paraId="2B1386CF" w14:textId="1D741809" w:rsidR="002F3211" w:rsidRDefault="002F3211" w:rsidP="00CD4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2F3211">
        <w:rPr>
          <w:rFonts w:asciiTheme="majorHAnsi" w:hAnsiTheme="majorHAnsi" w:cstheme="majorHAnsi"/>
          <w:color w:val="000000"/>
        </w:rPr>
        <w:t xml:space="preserve">Do wszelkich spraw nieuregulowanych w niniejszym Regulaminie </w:t>
      </w:r>
      <w:r w:rsidRPr="00453DFB">
        <w:rPr>
          <w:rFonts w:asciiTheme="majorHAnsi" w:hAnsiTheme="majorHAnsi" w:cstheme="majorHAnsi"/>
          <w:color w:val="000000"/>
        </w:rPr>
        <w:t>stosuje się</w:t>
      </w:r>
      <w:r w:rsidRPr="002F3211">
        <w:rPr>
          <w:rFonts w:asciiTheme="majorHAnsi" w:hAnsiTheme="majorHAnsi" w:cstheme="majorHAnsi"/>
          <w:color w:val="000000"/>
        </w:rPr>
        <w:t xml:space="preserve"> </w:t>
      </w:r>
      <w:r w:rsidR="00DF71FA">
        <w:rPr>
          <w:rFonts w:asciiTheme="majorHAnsi" w:hAnsiTheme="majorHAnsi" w:cstheme="majorHAnsi"/>
          <w:color w:val="000000"/>
        </w:rPr>
        <w:t xml:space="preserve">odpowiednio postanowienia Regulaminu Sklepu </w:t>
      </w:r>
      <w:r w:rsidR="00E2554A">
        <w:rPr>
          <w:rFonts w:asciiTheme="majorHAnsi" w:hAnsiTheme="majorHAnsi" w:cstheme="majorHAnsi"/>
          <w:color w:val="000000"/>
        </w:rPr>
        <w:t>I</w:t>
      </w:r>
      <w:r w:rsidR="00DF71FA">
        <w:rPr>
          <w:rFonts w:asciiTheme="majorHAnsi" w:hAnsiTheme="majorHAnsi" w:cstheme="majorHAnsi"/>
          <w:color w:val="000000"/>
        </w:rPr>
        <w:t>nternetoweg</w:t>
      </w:r>
      <w:r w:rsidR="002132B5">
        <w:rPr>
          <w:rFonts w:asciiTheme="majorHAnsi" w:hAnsiTheme="majorHAnsi" w:cstheme="majorHAnsi"/>
          <w:color w:val="000000"/>
        </w:rPr>
        <w:t>o</w:t>
      </w:r>
      <w:r w:rsidR="00DF71FA">
        <w:rPr>
          <w:rFonts w:asciiTheme="majorHAnsi" w:hAnsiTheme="majorHAnsi" w:cstheme="majorHAnsi"/>
          <w:color w:val="000000"/>
        </w:rPr>
        <w:t xml:space="preserve"> dostępnego na stronie internetowej</w:t>
      </w:r>
      <w:r w:rsidR="00DF71FA" w:rsidRPr="002F3211">
        <w:rPr>
          <w:rFonts w:asciiTheme="majorHAnsi" w:hAnsiTheme="majorHAnsi" w:cstheme="majorHAnsi"/>
          <w:color w:val="000000"/>
        </w:rPr>
        <w:t>: </w:t>
      </w:r>
      <w:hyperlink r:id="rId10" w:history="1">
        <w:r w:rsidR="00E2554A" w:rsidRPr="00E2554A">
          <w:rPr>
            <w:rStyle w:val="Hipercze"/>
            <w:rFonts w:asciiTheme="majorHAnsi" w:hAnsiTheme="majorHAnsi" w:cstheme="majorHAnsi"/>
          </w:rPr>
          <w:t>https://brubeck.pl/regulamin-sklepu/</w:t>
        </w:r>
      </w:hyperlink>
      <w:r w:rsidR="00E2554A">
        <w:rPr>
          <w:rFonts w:asciiTheme="majorHAnsi" w:hAnsiTheme="majorHAnsi" w:cstheme="majorHAnsi"/>
          <w:color w:val="000000"/>
        </w:rPr>
        <w:t xml:space="preserve"> </w:t>
      </w:r>
      <w:r w:rsidR="00DF71FA">
        <w:rPr>
          <w:rFonts w:asciiTheme="majorHAnsi" w:hAnsiTheme="majorHAnsi" w:cstheme="majorHAnsi"/>
          <w:color w:val="000000"/>
        </w:rPr>
        <w:t xml:space="preserve">oraz </w:t>
      </w:r>
      <w:r w:rsidRPr="002F3211">
        <w:rPr>
          <w:rFonts w:asciiTheme="majorHAnsi" w:hAnsiTheme="majorHAnsi" w:cstheme="majorHAnsi"/>
          <w:color w:val="000000"/>
        </w:rPr>
        <w:t>przepisy prawa</w:t>
      </w:r>
      <w:r w:rsidRPr="00453DFB">
        <w:rPr>
          <w:rFonts w:asciiTheme="majorHAnsi" w:hAnsiTheme="majorHAnsi" w:cstheme="majorHAnsi"/>
          <w:color w:val="000000"/>
        </w:rPr>
        <w:t xml:space="preserve"> powszechnie obowiązującego</w:t>
      </w:r>
      <w:r w:rsidRPr="002F3211">
        <w:rPr>
          <w:rFonts w:asciiTheme="majorHAnsi" w:hAnsiTheme="majorHAnsi" w:cstheme="majorHAnsi"/>
          <w:color w:val="000000"/>
        </w:rPr>
        <w:t>.</w:t>
      </w:r>
    </w:p>
    <w:p w14:paraId="0FC087A3" w14:textId="68BB3FD8" w:rsidR="004936A4" w:rsidRPr="004936A4" w:rsidRDefault="004936A4" w:rsidP="00CD45F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4936A4">
        <w:rPr>
          <w:rFonts w:asciiTheme="majorHAnsi" w:hAnsiTheme="majorHAnsi" w:cstheme="majorHAnsi"/>
        </w:rPr>
        <w:t>Postanowienia Regulaminu nie wyłączają ani nie ograniczają uprawnień przysługujących konsumentom lub przedsiębiorcom, którym przysługują prawa konsumenta</w:t>
      </w:r>
      <w:r w:rsidR="00DF71FA">
        <w:rPr>
          <w:rFonts w:asciiTheme="majorHAnsi" w:hAnsiTheme="majorHAnsi" w:cstheme="majorHAnsi"/>
        </w:rPr>
        <w:t>,</w:t>
      </w:r>
      <w:r w:rsidRPr="004936A4">
        <w:rPr>
          <w:rFonts w:asciiTheme="majorHAnsi" w:hAnsiTheme="majorHAnsi" w:cstheme="majorHAnsi"/>
        </w:rPr>
        <w:t xml:space="preserve"> wynikających z bezwzględnie obowiązujących przepisów prawa, w tym praw</w:t>
      </w:r>
      <w:r>
        <w:rPr>
          <w:rFonts w:asciiTheme="majorHAnsi" w:hAnsiTheme="majorHAnsi" w:cstheme="majorHAnsi"/>
        </w:rPr>
        <w:t>a</w:t>
      </w:r>
      <w:r w:rsidRPr="004936A4">
        <w:rPr>
          <w:rFonts w:asciiTheme="majorHAnsi" w:hAnsiTheme="majorHAnsi" w:cstheme="majorHAnsi"/>
        </w:rPr>
        <w:t xml:space="preserve"> do odstąpienia od umowy zawartej na odległość lub poza lokalem przedsiębiorstwa.</w:t>
      </w:r>
    </w:p>
    <w:p w14:paraId="03E5E2E6" w14:textId="7E18BEF7" w:rsidR="002F3211" w:rsidRPr="00453DFB" w:rsidRDefault="002F3211" w:rsidP="00453D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2F3211">
        <w:rPr>
          <w:rFonts w:asciiTheme="majorHAnsi" w:hAnsiTheme="majorHAnsi" w:cstheme="majorHAnsi"/>
          <w:color w:val="000000"/>
        </w:rPr>
        <w:t>Treść Regulaminu jest dostępna na stron</w:t>
      </w:r>
      <w:r w:rsidRPr="00453DFB">
        <w:rPr>
          <w:rFonts w:asciiTheme="majorHAnsi" w:hAnsiTheme="majorHAnsi" w:cstheme="majorHAnsi"/>
          <w:color w:val="000000"/>
        </w:rPr>
        <w:t>ie</w:t>
      </w:r>
      <w:r w:rsidRPr="002F3211">
        <w:rPr>
          <w:rFonts w:asciiTheme="majorHAnsi" w:hAnsiTheme="majorHAnsi" w:cstheme="majorHAnsi"/>
          <w:color w:val="000000"/>
        </w:rPr>
        <w:t xml:space="preserve"> internetow</w:t>
      </w:r>
      <w:r w:rsidRPr="00453DFB">
        <w:rPr>
          <w:rFonts w:asciiTheme="majorHAnsi" w:hAnsiTheme="majorHAnsi" w:cstheme="majorHAnsi"/>
          <w:color w:val="000000"/>
        </w:rPr>
        <w:t>ej</w:t>
      </w:r>
      <w:r w:rsidRPr="002F3211">
        <w:rPr>
          <w:rFonts w:asciiTheme="majorHAnsi" w:hAnsiTheme="majorHAnsi" w:cstheme="majorHAnsi"/>
          <w:color w:val="000000"/>
        </w:rPr>
        <w:t>: </w:t>
      </w:r>
      <w:hyperlink r:id="rId11" w:history="1">
        <w:r w:rsidRPr="00453DFB">
          <w:rPr>
            <w:rStyle w:val="Hipercze"/>
            <w:rFonts w:asciiTheme="majorHAnsi" w:hAnsiTheme="majorHAnsi" w:cstheme="majorHAnsi"/>
          </w:rPr>
          <w:t>https://brubeck.pl</w:t>
        </w:r>
      </w:hyperlink>
    </w:p>
    <w:p w14:paraId="2727859F" w14:textId="2F108203" w:rsidR="002F3211" w:rsidRPr="002F3211" w:rsidRDefault="0004170D" w:rsidP="00453D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Wydawca</w:t>
      </w:r>
      <w:r w:rsidR="002F3211" w:rsidRPr="002F3211">
        <w:rPr>
          <w:rFonts w:asciiTheme="majorHAnsi" w:hAnsiTheme="majorHAnsi" w:cstheme="majorHAnsi"/>
          <w:color w:val="000000"/>
        </w:rPr>
        <w:t xml:space="preserve"> zastrzega prawo zmiany Regulaminu. Zmienione warunki Regulaminu </w:t>
      </w:r>
      <w:r w:rsidR="002530B7">
        <w:rPr>
          <w:rFonts w:asciiTheme="majorHAnsi" w:hAnsiTheme="majorHAnsi" w:cstheme="majorHAnsi"/>
          <w:color w:val="000000"/>
        </w:rPr>
        <w:t>zostają</w:t>
      </w:r>
      <w:r w:rsidR="002F3211" w:rsidRPr="002F3211">
        <w:rPr>
          <w:rFonts w:asciiTheme="majorHAnsi" w:hAnsiTheme="majorHAnsi" w:cstheme="majorHAnsi"/>
          <w:color w:val="000000"/>
        </w:rPr>
        <w:t xml:space="preserve"> udostępni</w:t>
      </w:r>
      <w:r w:rsidR="002530B7">
        <w:rPr>
          <w:rFonts w:asciiTheme="majorHAnsi" w:hAnsiTheme="majorHAnsi" w:cstheme="majorHAnsi"/>
          <w:color w:val="000000"/>
        </w:rPr>
        <w:t>ane</w:t>
      </w:r>
      <w:r w:rsidR="002F3211" w:rsidRPr="002F3211">
        <w:rPr>
          <w:rFonts w:asciiTheme="majorHAnsi" w:hAnsiTheme="majorHAnsi" w:cstheme="majorHAnsi"/>
          <w:color w:val="000000"/>
        </w:rPr>
        <w:t xml:space="preserve"> na stron</w:t>
      </w:r>
      <w:r w:rsidR="00453DFB" w:rsidRPr="00453DFB">
        <w:rPr>
          <w:rFonts w:asciiTheme="majorHAnsi" w:hAnsiTheme="majorHAnsi" w:cstheme="majorHAnsi"/>
          <w:color w:val="000000"/>
        </w:rPr>
        <w:t>ie</w:t>
      </w:r>
      <w:r w:rsidR="002F3211" w:rsidRPr="002F3211">
        <w:rPr>
          <w:rFonts w:asciiTheme="majorHAnsi" w:hAnsiTheme="majorHAnsi" w:cstheme="majorHAnsi"/>
          <w:color w:val="000000"/>
        </w:rPr>
        <w:t xml:space="preserve"> internetow</w:t>
      </w:r>
      <w:r w:rsidR="00453DFB" w:rsidRPr="00453DFB">
        <w:rPr>
          <w:rFonts w:asciiTheme="majorHAnsi" w:hAnsiTheme="majorHAnsi" w:cstheme="majorHAnsi"/>
          <w:color w:val="000000"/>
        </w:rPr>
        <w:t xml:space="preserve">ej: </w:t>
      </w:r>
      <w:hyperlink r:id="rId12" w:history="1">
        <w:r w:rsidR="00453DFB" w:rsidRPr="00453DFB">
          <w:rPr>
            <w:rStyle w:val="Hipercze"/>
            <w:rFonts w:asciiTheme="majorHAnsi" w:hAnsiTheme="majorHAnsi" w:cstheme="majorHAnsi"/>
          </w:rPr>
          <w:t>https://brubeck.pl</w:t>
        </w:r>
      </w:hyperlink>
      <w:r w:rsidR="00453DFB" w:rsidRPr="00453DFB">
        <w:rPr>
          <w:rFonts w:asciiTheme="majorHAnsi" w:hAnsiTheme="majorHAnsi" w:cstheme="majorHAnsi"/>
          <w:color w:val="000000"/>
        </w:rPr>
        <w:t xml:space="preserve"> </w:t>
      </w:r>
      <w:r w:rsidR="00236F46">
        <w:rPr>
          <w:rFonts w:asciiTheme="majorHAnsi" w:hAnsiTheme="majorHAnsi" w:cstheme="majorHAnsi"/>
          <w:color w:val="000000"/>
        </w:rPr>
        <w:t xml:space="preserve">i wchodzą w życie z </w:t>
      </w:r>
      <w:r w:rsidR="002530B7">
        <w:rPr>
          <w:rFonts w:asciiTheme="majorHAnsi" w:hAnsiTheme="majorHAnsi" w:cstheme="majorHAnsi"/>
          <w:color w:val="000000"/>
        </w:rPr>
        <w:t>dniem wskazanym w zmienionym Regulaminie.</w:t>
      </w:r>
    </w:p>
    <w:p w14:paraId="223DDB81" w14:textId="1C2A384F" w:rsidR="00383EE3" w:rsidRPr="00236F46" w:rsidRDefault="00236F46" w:rsidP="006D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236F46">
        <w:rPr>
          <w:rFonts w:asciiTheme="majorHAnsi" w:hAnsiTheme="majorHAnsi" w:cstheme="majorHAnsi"/>
          <w:color w:val="000000"/>
        </w:rPr>
        <w:t xml:space="preserve">Niniejszy </w:t>
      </w:r>
      <w:r w:rsidR="002F3211" w:rsidRPr="002F3211">
        <w:rPr>
          <w:rFonts w:asciiTheme="majorHAnsi" w:hAnsiTheme="majorHAnsi" w:cstheme="majorHAnsi"/>
          <w:color w:val="000000"/>
        </w:rPr>
        <w:t xml:space="preserve">Regulamin </w:t>
      </w:r>
      <w:r w:rsidR="00453DFB" w:rsidRPr="00236F46">
        <w:rPr>
          <w:rFonts w:asciiTheme="majorHAnsi" w:hAnsiTheme="majorHAnsi" w:cstheme="majorHAnsi"/>
          <w:color w:val="000000"/>
        </w:rPr>
        <w:t>wchodzi w życie z dniem</w:t>
      </w:r>
      <w:r w:rsidR="002F3211" w:rsidRPr="002F3211">
        <w:rPr>
          <w:rFonts w:asciiTheme="majorHAnsi" w:hAnsiTheme="majorHAnsi" w:cstheme="majorHAnsi"/>
          <w:color w:val="000000"/>
        </w:rPr>
        <w:t xml:space="preserve"> </w:t>
      </w:r>
      <w:r w:rsidR="00C30EFF">
        <w:rPr>
          <w:rFonts w:asciiTheme="majorHAnsi" w:hAnsiTheme="majorHAnsi" w:cstheme="majorHAnsi"/>
          <w:color w:val="000000"/>
        </w:rPr>
        <w:t>15.01.2025r.</w:t>
      </w:r>
    </w:p>
    <w:p w14:paraId="2F32A1D9" w14:textId="77777777" w:rsidR="00383EE3" w:rsidRPr="00453DFB" w:rsidRDefault="00383EE3" w:rsidP="00383EE3">
      <w:pPr>
        <w:jc w:val="right"/>
        <w:rPr>
          <w:rFonts w:asciiTheme="majorHAnsi" w:hAnsiTheme="majorHAnsi" w:cstheme="majorHAnsi"/>
        </w:rPr>
      </w:pPr>
    </w:p>
    <w:p w14:paraId="2BCEDE44" w14:textId="77777777" w:rsidR="003E31D7" w:rsidRPr="00453DFB" w:rsidRDefault="003E31D7">
      <w:pPr>
        <w:rPr>
          <w:rFonts w:asciiTheme="majorHAnsi" w:hAnsiTheme="majorHAnsi" w:cstheme="majorHAnsi"/>
        </w:rPr>
      </w:pPr>
    </w:p>
    <w:sectPr w:rsidR="003E31D7" w:rsidRPr="00453DFB" w:rsidSect="00383EE3">
      <w:pgSz w:w="11906" w:h="16838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F8C"/>
    <w:multiLevelType w:val="multilevel"/>
    <w:tmpl w:val="64EE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93479"/>
    <w:multiLevelType w:val="multilevel"/>
    <w:tmpl w:val="70A8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306CE"/>
    <w:multiLevelType w:val="hybridMultilevel"/>
    <w:tmpl w:val="40625FEE"/>
    <w:lvl w:ilvl="0" w:tplc="B5E25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7A26"/>
    <w:multiLevelType w:val="hybridMultilevel"/>
    <w:tmpl w:val="91001BF2"/>
    <w:lvl w:ilvl="0" w:tplc="782EFC7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77232"/>
    <w:multiLevelType w:val="hybridMultilevel"/>
    <w:tmpl w:val="1CD8CAF2"/>
    <w:lvl w:ilvl="0" w:tplc="656EB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04FD1"/>
    <w:multiLevelType w:val="hybridMultilevel"/>
    <w:tmpl w:val="E918D26A"/>
    <w:lvl w:ilvl="0" w:tplc="E904F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95F5E"/>
    <w:multiLevelType w:val="hybridMultilevel"/>
    <w:tmpl w:val="74C64A9C"/>
    <w:lvl w:ilvl="0" w:tplc="A9A6D97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912960"/>
    <w:multiLevelType w:val="hybridMultilevel"/>
    <w:tmpl w:val="A8F2FC62"/>
    <w:lvl w:ilvl="0" w:tplc="E2BAA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5694E"/>
    <w:multiLevelType w:val="hybridMultilevel"/>
    <w:tmpl w:val="1C7AF3DE"/>
    <w:lvl w:ilvl="0" w:tplc="24426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01406"/>
    <w:multiLevelType w:val="hybridMultilevel"/>
    <w:tmpl w:val="8B607CE4"/>
    <w:lvl w:ilvl="0" w:tplc="95C05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A34A0"/>
    <w:multiLevelType w:val="hybridMultilevel"/>
    <w:tmpl w:val="61A468F6"/>
    <w:lvl w:ilvl="0" w:tplc="1A268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92D20"/>
    <w:multiLevelType w:val="multilevel"/>
    <w:tmpl w:val="BF44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B5129"/>
    <w:multiLevelType w:val="hybridMultilevel"/>
    <w:tmpl w:val="1C1EFC62"/>
    <w:lvl w:ilvl="0" w:tplc="DCB0E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433F0"/>
    <w:multiLevelType w:val="multilevel"/>
    <w:tmpl w:val="64F8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51C3F"/>
    <w:multiLevelType w:val="hybridMultilevel"/>
    <w:tmpl w:val="5D82A0A2"/>
    <w:lvl w:ilvl="0" w:tplc="14D46468">
      <w:start w:val="1"/>
      <w:numFmt w:val="lowerLetter"/>
      <w:lvlText w:val="%1)"/>
      <w:lvlJc w:val="left"/>
      <w:pPr>
        <w:ind w:left="149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7FD7413F"/>
    <w:multiLevelType w:val="hybridMultilevel"/>
    <w:tmpl w:val="F532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798703">
    <w:abstractNumId w:val="15"/>
  </w:num>
  <w:num w:numId="2" w16cid:durableId="1131946666">
    <w:abstractNumId w:val="8"/>
  </w:num>
  <w:num w:numId="3" w16cid:durableId="242683656">
    <w:abstractNumId w:val="11"/>
  </w:num>
  <w:num w:numId="4" w16cid:durableId="555238803">
    <w:abstractNumId w:val="7"/>
  </w:num>
  <w:num w:numId="5" w16cid:durableId="1922060738">
    <w:abstractNumId w:val="2"/>
  </w:num>
  <w:num w:numId="6" w16cid:durableId="1338071219">
    <w:abstractNumId w:val="9"/>
  </w:num>
  <w:num w:numId="7" w16cid:durableId="2040279427">
    <w:abstractNumId w:val="12"/>
  </w:num>
  <w:num w:numId="8" w16cid:durableId="469712263">
    <w:abstractNumId w:val="5"/>
  </w:num>
  <w:num w:numId="9" w16cid:durableId="997923233">
    <w:abstractNumId w:val="14"/>
  </w:num>
  <w:num w:numId="10" w16cid:durableId="2056389953">
    <w:abstractNumId w:val="1"/>
  </w:num>
  <w:num w:numId="11" w16cid:durableId="178082426">
    <w:abstractNumId w:val="13"/>
  </w:num>
  <w:num w:numId="12" w16cid:durableId="2103456434">
    <w:abstractNumId w:val="3"/>
  </w:num>
  <w:num w:numId="13" w16cid:durableId="1441533661">
    <w:abstractNumId w:val="10"/>
  </w:num>
  <w:num w:numId="14" w16cid:durableId="1925913226">
    <w:abstractNumId w:val="0"/>
  </w:num>
  <w:num w:numId="15" w16cid:durableId="944189123">
    <w:abstractNumId w:val="4"/>
  </w:num>
  <w:num w:numId="16" w16cid:durableId="220093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E3"/>
    <w:rsid w:val="0004170D"/>
    <w:rsid w:val="000700D5"/>
    <w:rsid w:val="000C232B"/>
    <w:rsid w:val="000F3AA9"/>
    <w:rsid w:val="00130831"/>
    <w:rsid w:val="00193306"/>
    <w:rsid w:val="001B0EC6"/>
    <w:rsid w:val="001B11E1"/>
    <w:rsid w:val="001F4714"/>
    <w:rsid w:val="002132B5"/>
    <w:rsid w:val="00236F46"/>
    <w:rsid w:val="002530B7"/>
    <w:rsid w:val="002A7749"/>
    <w:rsid w:val="002F3211"/>
    <w:rsid w:val="00303352"/>
    <w:rsid w:val="0034405E"/>
    <w:rsid w:val="00376CDE"/>
    <w:rsid w:val="00383EE3"/>
    <w:rsid w:val="003E31D7"/>
    <w:rsid w:val="003F3DDB"/>
    <w:rsid w:val="00406C63"/>
    <w:rsid w:val="00411C7C"/>
    <w:rsid w:val="00427BAA"/>
    <w:rsid w:val="00430764"/>
    <w:rsid w:val="00453DFB"/>
    <w:rsid w:val="0048192E"/>
    <w:rsid w:val="004936A4"/>
    <w:rsid w:val="004C0884"/>
    <w:rsid w:val="004D3855"/>
    <w:rsid w:val="004D3CCA"/>
    <w:rsid w:val="00501180"/>
    <w:rsid w:val="00516080"/>
    <w:rsid w:val="005247DD"/>
    <w:rsid w:val="005336D2"/>
    <w:rsid w:val="005D37EC"/>
    <w:rsid w:val="00601573"/>
    <w:rsid w:val="00653586"/>
    <w:rsid w:val="00691C76"/>
    <w:rsid w:val="006A3944"/>
    <w:rsid w:val="006C1203"/>
    <w:rsid w:val="00722B69"/>
    <w:rsid w:val="00730775"/>
    <w:rsid w:val="00753F01"/>
    <w:rsid w:val="007861C5"/>
    <w:rsid w:val="007A4C0C"/>
    <w:rsid w:val="007B2EB5"/>
    <w:rsid w:val="007C3979"/>
    <w:rsid w:val="008271F8"/>
    <w:rsid w:val="00835AD1"/>
    <w:rsid w:val="00850AF2"/>
    <w:rsid w:val="0085615E"/>
    <w:rsid w:val="00865B88"/>
    <w:rsid w:val="00896752"/>
    <w:rsid w:val="008A7C25"/>
    <w:rsid w:val="008A7D06"/>
    <w:rsid w:val="0095272F"/>
    <w:rsid w:val="0098113F"/>
    <w:rsid w:val="00997DAF"/>
    <w:rsid w:val="009A07FC"/>
    <w:rsid w:val="00A0289A"/>
    <w:rsid w:val="00A11E17"/>
    <w:rsid w:val="00A55B8B"/>
    <w:rsid w:val="00A97C14"/>
    <w:rsid w:val="00AE4D31"/>
    <w:rsid w:val="00B57DA9"/>
    <w:rsid w:val="00B717B8"/>
    <w:rsid w:val="00C30EFF"/>
    <w:rsid w:val="00CC6AB1"/>
    <w:rsid w:val="00CD45FE"/>
    <w:rsid w:val="00DE4F9E"/>
    <w:rsid w:val="00DF71FA"/>
    <w:rsid w:val="00E005F0"/>
    <w:rsid w:val="00E2554A"/>
    <w:rsid w:val="00E277C3"/>
    <w:rsid w:val="00E57887"/>
    <w:rsid w:val="00EA368F"/>
    <w:rsid w:val="00EB68D5"/>
    <w:rsid w:val="00ED126B"/>
    <w:rsid w:val="00F00A75"/>
    <w:rsid w:val="00F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C91"/>
  <w15:chartTrackingRefBased/>
  <w15:docId w15:val="{9F2F4C04-06CA-1541-8464-51A4374C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EE3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E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E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E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E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E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E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E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E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E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E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E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EE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F32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21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A7749"/>
  </w:style>
  <w:style w:type="paragraph" w:customStyle="1" w:styleId="ui-draggable">
    <w:name w:val="ui-draggable"/>
    <w:basedOn w:val="Normalny"/>
    <w:rsid w:val="007B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3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306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306"/>
    <w:rPr>
      <w:rFonts w:ascii="Calibri" w:eastAsia="Calibri" w:hAnsi="Calibri" w:cs="Calibri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ubeck.pl/regulamin-sklep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lep@brubeck.pl" TargetMode="External"/><Relationship Id="rId12" Type="http://schemas.openxmlformats.org/officeDocument/2006/relationships/hyperlink" Target="https://brube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ubeck.pl/reklamacje/" TargetMode="External"/><Relationship Id="rId11" Type="http://schemas.openxmlformats.org/officeDocument/2006/relationships/hyperlink" Target="https://brubeck.pl" TargetMode="External"/><Relationship Id="rId5" Type="http://schemas.openxmlformats.org/officeDocument/2006/relationships/hyperlink" Target="https://brubeck.pl" TargetMode="External"/><Relationship Id="rId10" Type="http://schemas.openxmlformats.org/officeDocument/2006/relationships/hyperlink" Target="https://brubeck.pl/regulamin-sklep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ubeck.pl/polityka-prywatnosc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 Wójcik</dc:creator>
  <cp:keywords/>
  <dc:description/>
  <cp:lastModifiedBy>Sylwia Szczepańska</cp:lastModifiedBy>
  <cp:revision>3</cp:revision>
  <dcterms:created xsi:type="dcterms:W3CDTF">2025-01-08T14:53:00Z</dcterms:created>
  <dcterms:modified xsi:type="dcterms:W3CDTF">2025-01-15T12:40:00Z</dcterms:modified>
</cp:coreProperties>
</file>